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22.05.2020 6 класс</w:t>
      </w:r>
    </w:p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Тема:</w:t>
      </w:r>
      <w:r>
        <w:rPr>
          <w:rStyle w:val="apple-converted-space"/>
          <w:rFonts w:eastAsiaTheme="majorEastAsia"/>
          <w:b/>
          <w:bCs/>
          <w:color w:val="000000"/>
          <w:sz w:val="21"/>
          <w:szCs w:val="21"/>
        </w:rPr>
        <w:t> </w:t>
      </w:r>
      <w:r>
        <w:rPr>
          <w:b/>
          <w:bCs/>
          <w:color w:val="000000"/>
          <w:sz w:val="21"/>
          <w:szCs w:val="21"/>
        </w:rPr>
        <w:t>Крупнейшие музеи изобразительного искусства и их роль в культуре.</w:t>
      </w:r>
    </w:p>
    <w:p w:rsidR="00911126" w:rsidRPr="00911126" w:rsidRDefault="00911126" w:rsidP="00911126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911126">
        <w:rPr>
          <w:b/>
          <w:bCs/>
          <w:color w:val="000000"/>
          <w:sz w:val="28"/>
          <w:szCs w:val="28"/>
        </w:rPr>
        <w:t>Изучение нового материала</w:t>
      </w:r>
    </w:p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Все, несомненно, слышали слово «музей», а знает ли кто из вас, что означает это слово. Слово «музей» происходит от греческого слова «</w:t>
      </w:r>
      <w:proofErr w:type="spellStart"/>
      <w:r>
        <w:rPr>
          <w:color w:val="000000"/>
          <w:sz w:val="22"/>
          <w:szCs w:val="22"/>
        </w:rPr>
        <w:t>музейон</w:t>
      </w:r>
      <w:proofErr w:type="spellEnd"/>
      <w:r>
        <w:rPr>
          <w:color w:val="000000"/>
          <w:sz w:val="22"/>
          <w:szCs w:val="22"/>
        </w:rPr>
        <w:t>» и означало место (священную рощу), посвященное музам, или храм муз – в древнегреческой мифологии богинь-покровительниц поэзии, искусства и наук.</w:t>
      </w:r>
    </w:p>
    <w:p w:rsidR="00911126" w:rsidRP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b/>
          <w:color w:val="000000"/>
        </w:rPr>
      </w:pPr>
      <w:r w:rsidRPr="00911126">
        <w:rPr>
          <w:b/>
          <w:color w:val="000000"/>
        </w:rPr>
        <w:t>Музей изобразительных искусств имени А. С. Пушкина</w:t>
      </w:r>
    </w:p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333750" cy="2390775"/>
            <wp:effectExtent l="19050" t="0" r="0" b="0"/>
            <wp:docPr id="1" name="Рисунок 1" descr="hello_html_m7cf786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cf786a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 xml:space="preserve">Одно из известнейших в мире собраний памятников мирового изобразительного искусства с древнейших времен до наших дней. Основателем музея явился профессор Московского университета И. В. Цветаев, которому удалось привлечь частные и общественные средства на строительство музея и создание первых коллекций. Здание музея было построено по проекту архитектора Р. И. Клейна. Открытие музея состоялось в 1912году. Первыми коллекциями музея стали слепки со скульптурных произведений классических эпох, а также с фрагментами архитектурных сооружений. Новый этап в жизни музея ознаменовала Великая Октябрьская революция. Было принято решение о реорганизации музея, о пополнении его коллекций подлинными произведениями, и прежде всего картинами. Новые произведения поступили из Эрмитажа, Третьяковской галереи. В последующие годы коллекции музея пополнялись за счет покупок, даров и материалов археологических раскопок. Огромную ценность в коллекции музея представляют подлинные греческие и римские памятники. Гордость музея – его картинная галерея. </w:t>
      </w:r>
      <w:proofErr w:type="gramStart"/>
      <w:r>
        <w:rPr>
          <w:color w:val="000000"/>
          <w:sz w:val="22"/>
          <w:szCs w:val="22"/>
        </w:rPr>
        <w:t xml:space="preserve">Здесь можно увидеть византийские иконы, произведения мастеров эпохи Возрождения (С. Боттичелли, П. Веронезе, Л. Лото); полотна голландских живописцев Рембрандта, </w:t>
      </w:r>
      <w:proofErr w:type="spellStart"/>
      <w:r>
        <w:rPr>
          <w:color w:val="000000"/>
          <w:sz w:val="22"/>
          <w:szCs w:val="22"/>
        </w:rPr>
        <w:t>Рейсдала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Терборха</w:t>
      </w:r>
      <w:proofErr w:type="spellEnd"/>
      <w:r>
        <w:rPr>
          <w:color w:val="000000"/>
          <w:sz w:val="22"/>
          <w:szCs w:val="22"/>
        </w:rPr>
        <w:t xml:space="preserve"> и др.; фламандских – Рубенса, А. Ван Дейка; французских – Пуссена, </w:t>
      </w:r>
      <w:proofErr w:type="spellStart"/>
      <w:r>
        <w:rPr>
          <w:color w:val="000000"/>
          <w:sz w:val="22"/>
          <w:szCs w:val="22"/>
        </w:rPr>
        <w:t>Лорена</w:t>
      </w:r>
      <w:proofErr w:type="spellEnd"/>
      <w:r>
        <w:rPr>
          <w:color w:val="000000"/>
          <w:sz w:val="22"/>
          <w:szCs w:val="22"/>
        </w:rPr>
        <w:t xml:space="preserve">; итальянских – Б. </w:t>
      </w:r>
      <w:proofErr w:type="spellStart"/>
      <w:r>
        <w:rPr>
          <w:color w:val="000000"/>
          <w:sz w:val="22"/>
          <w:szCs w:val="22"/>
        </w:rPr>
        <w:t>Строцци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Фетти</w:t>
      </w:r>
      <w:proofErr w:type="spellEnd"/>
      <w:r>
        <w:rPr>
          <w:color w:val="000000"/>
          <w:sz w:val="22"/>
          <w:szCs w:val="22"/>
        </w:rPr>
        <w:t>.</w:t>
      </w:r>
      <w:proofErr w:type="gramEnd"/>
      <w:r>
        <w:rPr>
          <w:color w:val="000000"/>
          <w:sz w:val="22"/>
          <w:szCs w:val="22"/>
        </w:rPr>
        <w:t xml:space="preserve"> Уникальна коллекция картин французских мастеров 18-19вв. – Шардена, Давида, Делакруа, </w:t>
      </w:r>
      <w:proofErr w:type="spellStart"/>
      <w:r>
        <w:rPr>
          <w:color w:val="000000"/>
          <w:sz w:val="22"/>
          <w:szCs w:val="22"/>
        </w:rPr>
        <w:t>Коро</w:t>
      </w:r>
      <w:proofErr w:type="spellEnd"/>
      <w:r>
        <w:rPr>
          <w:color w:val="000000"/>
          <w:sz w:val="22"/>
          <w:szCs w:val="22"/>
        </w:rPr>
        <w:t xml:space="preserve">, Курбе. Музей славится также своим собранием произведений импрессионистов и мастеров начала 20в. – Моне, Ренуара, Сезанна, В. Ван </w:t>
      </w:r>
      <w:proofErr w:type="spellStart"/>
      <w:r>
        <w:rPr>
          <w:color w:val="000000"/>
          <w:sz w:val="22"/>
          <w:szCs w:val="22"/>
        </w:rPr>
        <w:t>Гога</w:t>
      </w:r>
      <w:proofErr w:type="spellEnd"/>
      <w:r>
        <w:rPr>
          <w:color w:val="000000"/>
          <w:sz w:val="22"/>
          <w:szCs w:val="22"/>
        </w:rPr>
        <w:t>, Пикассо и др. Музей хранит и экспонирует более 350тыс. рисунков и гравюр зарубежных и русских мастеров. Музей знаменит своими выставками. Ведется большая работа по популяризации изобразительного искусства. Особое внимание уделяется детям: есть изостудия, клуб юных искусствоведов, археологический кружок, специальный лекторий. Цель, которую преследует вся эта деятельность – сделать так, чтобы искусство стало духовной потребностью всей жизни людей.</w:t>
      </w:r>
    </w:p>
    <w:p w:rsidR="00911126" w:rsidRP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b/>
          <w:color w:val="000000"/>
          <w:sz w:val="21"/>
          <w:szCs w:val="21"/>
        </w:rPr>
      </w:pPr>
      <w:r w:rsidRPr="00911126">
        <w:rPr>
          <w:b/>
          <w:color w:val="000000"/>
          <w:sz w:val="22"/>
          <w:szCs w:val="22"/>
        </w:rPr>
        <w:t>Третьяковская галерея</w:t>
      </w:r>
    </w:p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666552" cy="1620000"/>
            <wp:effectExtent l="19050" t="0" r="0" b="0"/>
            <wp:docPr id="2" name="Рисунок 2" descr="hello_html_m621ea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21ea6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552" cy="1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lastRenderedPageBreak/>
        <w:t>Крупнейший музей изобразительного искусства, имеющий мировую известность. Третьяковская галерея стала поистине народным музеем. Основателем галереи был московский купец П. М. Третьяков (1832-1898) – человек широко образованный, страстный коллекционер</w:t>
      </w:r>
      <w:proofErr w:type="gramStart"/>
      <w:r>
        <w:rPr>
          <w:color w:val="000000"/>
          <w:sz w:val="22"/>
          <w:szCs w:val="22"/>
        </w:rPr>
        <w:t>.</w:t>
      </w:r>
      <w:proofErr w:type="gramEnd"/>
      <w:r>
        <w:rPr>
          <w:color w:val="000000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>н</w:t>
      </w:r>
      <w:proofErr w:type="gramEnd"/>
      <w:r>
        <w:rPr>
          <w:color w:val="000000"/>
          <w:sz w:val="22"/>
          <w:szCs w:val="22"/>
        </w:rPr>
        <w:t xml:space="preserve">а протяжении многих лет он тщательно и любовно собирал картины русских художников. В 1872году Третьяков начал постройку первых залов будущей галереи, пристраивая их к дому в Лаврушинском переулке, где он жил сам. В 1902г. фасад дома был реконструирован в русском стиле по проекту художника В. М. Васнецова. В 1892г. Третьяков передал собранную им богатую коллекцию и коллекцию младшего брата в дар Москве. К этому времени собрание Третьякова насчитывало около 2тыс. картин. Открытие галереи состоялось в 1893г. В 1918г. в память о больших заслугах Третьякова перед русским искусством галерея была названа его именем. В Третьяковской галерее сосредоточено первоклассное собрание древнерусской живописи 11-17вв. Здесь можно увидеть произведения таких художников, как Левицкий, Рокотов, </w:t>
      </w:r>
      <w:proofErr w:type="spellStart"/>
      <w:r>
        <w:rPr>
          <w:color w:val="000000"/>
          <w:sz w:val="22"/>
          <w:szCs w:val="22"/>
        </w:rPr>
        <w:t>Боровиковский</w:t>
      </w:r>
      <w:proofErr w:type="spellEnd"/>
      <w:r>
        <w:rPr>
          <w:color w:val="000000"/>
          <w:sz w:val="22"/>
          <w:szCs w:val="22"/>
        </w:rPr>
        <w:t xml:space="preserve">, Кипренский, </w:t>
      </w:r>
      <w:proofErr w:type="spellStart"/>
      <w:r>
        <w:rPr>
          <w:color w:val="000000"/>
          <w:sz w:val="22"/>
          <w:szCs w:val="22"/>
        </w:rPr>
        <w:t>Тропинин</w:t>
      </w:r>
      <w:proofErr w:type="spellEnd"/>
      <w:r>
        <w:rPr>
          <w:color w:val="000000"/>
          <w:sz w:val="22"/>
          <w:szCs w:val="22"/>
        </w:rPr>
        <w:t xml:space="preserve">, в творчестве которых портрет утвердился как один из ведущих жанров русского искусства. Огромный зал галереи отведен творчеству А. Иванову, рядом блестящие портреты К. Брюллова. </w:t>
      </w:r>
      <w:proofErr w:type="spellStart"/>
      <w:r>
        <w:rPr>
          <w:color w:val="000000"/>
          <w:sz w:val="22"/>
          <w:szCs w:val="22"/>
        </w:rPr>
        <w:t>Найболее</w:t>
      </w:r>
      <w:proofErr w:type="spellEnd"/>
      <w:r>
        <w:rPr>
          <w:color w:val="000000"/>
          <w:sz w:val="22"/>
          <w:szCs w:val="22"/>
        </w:rPr>
        <w:t xml:space="preserve"> прославленная и самая полная коллекция русской реалистической живописи: картины </w:t>
      </w:r>
      <w:proofErr w:type="spellStart"/>
      <w:r>
        <w:rPr>
          <w:color w:val="000000"/>
          <w:sz w:val="22"/>
          <w:szCs w:val="22"/>
        </w:rPr>
        <w:t>Веницианова</w:t>
      </w:r>
      <w:proofErr w:type="spellEnd"/>
      <w:r>
        <w:rPr>
          <w:color w:val="000000"/>
          <w:sz w:val="22"/>
          <w:szCs w:val="22"/>
        </w:rPr>
        <w:t xml:space="preserve">, Федотова, Перова, Крамского, Сурикова, Репина, Шишкина, Левитана, Поленова и многих, многих других художников. Наряду с собранием русской живописи в галерее имеется первоклассное собрание русской графики – рисунков, акварелей, миниатюр, а также скульптуры, в частности Ф. Шубина, И. </w:t>
      </w:r>
      <w:proofErr w:type="spellStart"/>
      <w:r>
        <w:rPr>
          <w:color w:val="000000"/>
          <w:sz w:val="22"/>
          <w:szCs w:val="22"/>
        </w:rPr>
        <w:t>Мартоса</w:t>
      </w:r>
      <w:proofErr w:type="spellEnd"/>
      <w:r>
        <w:rPr>
          <w:color w:val="000000"/>
          <w:sz w:val="22"/>
          <w:szCs w:val="22"/>
        </w:rPr>
        <w:t xml:space="preserve"> и др. В 1932г. в галерее был открыт отдел советского </w:t>
      </w:r>
      <w:proofErr w:type="spellStart"/>
      <w:r>
        <w:rPr>
          <w:color w:val="000000"/>
          <w:sz w:val="22"/>
          <w:szCs w:val="22"/>
        </w:rPr>
        <w:t>искусства</w:t>
      </w:r>
      <w:proofErr w:type="gramStart"/>
      <w:r>
        <w:rPr>
          <w:color w:val="000000"/>
          <w:sz w:val="22"/>
          <w:szCs w:val="22"/>
        </w:rPr>
        <w:t>,г</w:t>
      </w:r>
      <w:proofErr w:type="gramEnd"/>
      <w:r>
        <w:rPr>
          <w:color w:val="000000"/>
          <w:sz w:val="22"/>
          <w:szCs w:val="22"/>
        </w:rPr>
        <w:t>де</w:t>
      </w:r>
      <w:proofErr w:type="spellEnd"/>
      <w:r>
        <w:rPr>
          <w:color w:val="000000"/>
          <w:sz w:val="22"/>
          <w:szCs w:val="22"/>
        </w:rPr>
        <w:t xml:space="preserve"> представлены работы: Андреева, Бродского, </w:t>
      </w:r>
      <w:proofErr w:type="spellStart"/>
      <w:r>
        <w:rPr>
          <w:color w:val="000000"/>
          <w:sz w:val="22"/>
          <w:szCs w:val="22"/>
        </w:rPr>
        <w:t>Корина</w:t>
      </w:r>
      <w:proofErr w:type="spellEnd"/>
      <w:r>
        <w:rPr>
          <w:color w:val="000000"/>
          <w:sz w:val="22"/>
          <w:szCs w:val="22"/>
        </w:rPr>
        <w:t xml:space="preserve">, Грабаря, </w:t>
      </w:r>
      <w:proofErr w:type="spellStart"/>
      <w:r>
        <w:rPr>
          <w:color w:val="000000"/>
          <w:sz w:val="22"/>
          <w:szCs w:val="22"/>
        </w:rPr>
        <w:t>Пластова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Юона</w:t>
      </w:r>
      <w:proofErr w:type="spellEnd"/>
      <w:r>
        <w:rPr>
          <w:color w:val="000000"/>
          <w:sz w:val="22"/>
          <w:szCs w:val="22"/>
        </w:rPr>
        <w:t xml:space="preserve"> и др. Третьяковская галерея – крупнейший центр в стране, где на научной основе осуществляется пропаганда лучших произведений русского и советского изобразительного искусства. Галерея превратилась в музей мирового значения, который воспитывает, вдохновляет, приобщает к русскому изобразительному искусству все новые и новые поколения людей.</w:t>
      </w:r>
    </w:p>
    <w:p w:rsidR="00911126" w:rsidRP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b/>
          <w:color w:val="000000"/>
          <w:sz w:val="21"/>
          <w:szCs w:val="21"/>
        </w:rPr>
      </w:pPr>
      <w:r w:rsidRPr="00911126">
        <w:rPr>
          <w:b/>
          <w:color w:val="000000"/>
          <w:sz w:val="22"/>
          <w:szCs w:val="22"/>
        </w:rPr>
        <w:t>Эрмитаж</w:t>
      </w:r>
    </w:p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333750" cy="2181225"/>
            <wp:effectExtent l="19050" t="0" r="0" b="0"/>
            <wp:docPr id="3" name="Рисунок 3" descr="hello_html_m5a8e28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5a8e285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 xml:space="preserve">Крупнейший музей истории мировой культуры, расположенный в центре Санкт-Петербурга, на левом берегу реки Невы. В комплекс зданий Эрмитажа входят: Зимний дворец (арх. В. В. Растрелли), Малый Эрмитаж, здание Эрмитажного театра и Новый Эрмитаж. Интерьеры всех зданий созданы русскими архитекторами, и многие залы сами по себе являются памятниками истории русской архитектуры. </w:t>
      </w:r>
      <w:proofErr w:type="gramStart"/>
      <w:r>
        <w:rPr>
          <w:color w:val="000000"/>
          <w:sz w:val="22"/>
          <w:szCs w:val="22"/>
        </w:rPr>
        <w:t>Богатейшие коллекции Эрмитажа включают более 2млн. 700тыс. экспонатов и разделены по 6 отделам: истории первобытного мира (украшения из бивня мамонта, скифские и древнегреческие золотые изделия); античного мира (коллекции расписных греческих ваз и скульптуры из мрамора, и среди них знаменитая Венера Таврическая); истории культуры и искусства Востока (памятники Древнего Египта и Ассирии);</w:t>
      </w:r>
      <w:proofErr w:type="gramEnd"/>
      <w:r>
        <w:rPr>
          <w:color w:val="000000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 xml:space="preserve">истории русской культуры (коллекции русского прикладного искусства: фарфора, стекла, серебряных и бронзовых изделий, тканей, костюмов); истории </w:t>
      </w:r>
      <w:proofErr w:type="spellStart"/>
      <w:r>
        <w:rPr>
          <w:color w:val="000000"/>
          <w:sz w:val="22"/>
          <w:szCs w:val="22"/>
        </w:rPr>
        <w:t>заподноевропейского</w:t>
      </w:r>
      <w:proofErr w:type="spellEnd"/>
      <w:r>
        <w:rPr>
          <w:color w:val="000000"/>
          <w:sz w:val="22"/>
          <w:szCs w:val="22"/>
        </w:rPr>
        <w:t xml:space="preserve"> искусства (картины Рафаэля, Тициана, Леонардо да Винчи, Веласкеса, Ренуара, Мане, </w:t>
      </w:r>
      <w:proofErr w:type="spellStart"/>
      <w:r>
        <w:rPr>
          <w:color w:val="000000"/>
          <w:sz w:val="22"/>
          <w:szCs w:val="22"/>
        </w:rPr>
        <w:t>Матисса</w:t>
      </w:r>
      <w:proofErr w:type="spellEnd"/>
      <w:r>
        <w:rPr>
          <w:color w:val="000000"/>
          <w:sz w:val="22"/>
          <w:szCs w:val="22"/>
        </w:rPr>
        <w:t>, Дюрера и др.); нумизматики (монеты, медали и ордена разных стран и времен).</w:t>
      </w:r>
      <w:proofErr w:type="gramEnd"/>
      <w:r>
        <w:rPr>
          <w:color w:val="000000"/>
          <w:sz w:val="22"/>
          <w:szCs w:val="22"/>
        </w:rPr>
        <w:t xml:space="preserve"> Сокровища Эрмитажа выставлены в 353 залах. Эрмитаж прошел долгий и сложный путь развития. Его основанием принято считать 1764год, когда в Зимний дворец поступила первая коллекция из 225 картин, купленная в Германии Екатериной</w:t>
      </w:r>
      <w:proofErr w:type="gramStart"/>
      <w:r>
        <w:rPr>
          <w:color w:val="000000"/>
          <w:sz w:val="22"/>
          <w:szCs w:val="22"/>
        </w:rPr>
        <w:t xml:space="preserve"> В</w:t>
      </w:r>
      <w:proofErr w:type="gramEnd"/>
      <w:r>
        <w:rPr>
          <w:color w:val="000000"/>
          <w:sz w:val="22"/>
          <w:szCs w:val="22"/>
        </w:rPr>
        <w:t xml:space="preserve">торой. Ее разместили в павильоне, носившего название «Эрмитаж», т. е. «место уединения». Он предназначался для людей, знающих искусство, что ограничивало доступ в музей. Только в 1917г. произошел решительный перелом в жизни Эрмитажа: он стал народным музеем, крупнейшим научно-просветительным и исследовательским центром. Ежегодно в стенах музея устраиваются </w:t>
      </w:r>
      <w:r>
        <w:rPr>
          <w:color w:val="000000"/>
          <w:sz w:val="22"/>
          <w:szCs w:val="22"/>
        </w:rPr>
        <w:lastRenderedPageBreak/>
        <w:t>выставки из других стран, которые знакомят посетителей с выдающимися памятниками мировой культуры. В свою очередь Эрмитаж направляет в разные страны свои выставки, что служит делу расширения международного сотрудничества в области истории культуры и искусства.</w:t>
      </w:r>
    </w:p>
    <w:p w:rsidR="00911126" w:rsidRP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b/>
          <w:color w:val="000000"/>
          <w:sz w:val="21"/>
          <w:szCs w:val="21"/>
        </w:rPr>
      </w:pPr>
      <w:r w:rsidRPr="00911126">
        <w:rPr>
          <w:b/>
          <w:color w:val="000000"/>
          <w:sz w:val="22"/>
          <w:szCs w:val="22"/>
        </w:rPr>
        <w:t>Дрезденская картинная галерея</w:t>
      </w:r>
    </w:p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333750" cy="2495550"/>
            <wp:effectExtent l="19050" t="0" r="0" b="0"/>
            <wp:docPr id="4" name="Рисунок 4" descr="hello_html_m616218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6162187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 xml:space="preserve">Одна из лучших в мире собраний живописных полотен европейских мастеров. Собственно Дрезденской картинной галереей считается галерея старых мастеров, расположенная в восточном крыле дворцового ансамбля саксонских курфюрстов – Цвингере (Германия). Дрезденская картинная галерея основана в 1560г. как дворцовое собрание саксонских курфюрстов. В 17-18 вв. в галерее преимущественно находились произведения </w:t>
      </w:r>
      <w:proofErr w:type="gramStart"/>
      <w:r>
        <w:rPr>
          <w:color w:val="000000"/>
          <w:sz w:val="22"/>
          <w:szCs w:val="22"/>
        </w:rPr>
        <w:t>итальянских</w:t>
      </w:r>
      <w:proofErr w:type="gramEnd"/>
      <w:r>
        <w:rPr>
          <w:color w:val="000000"/>
          <w:sz w:val="22"/>
          <w:szCs w:val="22"/>
        </w:rPr>
        <w:t xml:space="preserve"> и нидерландских живописцев16 и 17 вв. Уже в то время в галерее находились такие произведения, как «Сикстинская мадонна» Рафаэля и «Спящая Венера» Джорджоне, полотна Рембрандта, Дюрера, Тициана и др. В 1828г. галерея была национализирована и стала доступна для всеобщего обозрения. Трагическая полоса истории Дрезденской картинной галереи связана с приходом к власти фашистов в 1933г. Они вывозят из галереи многие произведения искусства 20в. и варварски уничтожают их. Но самые страшные испытания были впереди. В ночь на 13 февраля 1945г. в результате массированного налета англо-американской авиации здание галереи было разрушено. В огне пожаров сгорело 197 картин. В последние дни войны фашисты спрятали много картин в сырых шахтах, где получили серьезные повреждения. Бесценные полотна нашли и спасли советские войны. Благодаря советским реставраторам картины снова засияли красками и вновь экспонируются в восстановленном здании галереи.</w:t>
      </w:r>
    </w:p>
    <w:p w:rsidR="00911126" w:rsidRP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b/>
          <w:color w:val="000000"/>
          <w:sz w:val="21"/>
          <w:szCs w:val="21"/>
        </w:rPr>
      </w:pPr>
      <w:r w:rsidRPr="00911126">
        <w:rPr>
          <w:b/>
          <w:color w:val="000000"/>
          <w:sz w:val="22"/>
          <w:szCs w:val="22"/>
        </w:rPr>
        <w:t>Лувр</w:t>
      </w:r>
    </w:p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333750" cy="2228850"/>
            <wp:effectExtent l="19050" t="0" r="0" b="0"/>
            <wp:docPr id="5" name="Рисунок 5" descr="hello_html_15c3e5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15c3e5e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2"/>
          <w:szCs w:val="22"/>
        </w:rPr>
        <w:t>Расположен</w:t>
      </w:r>
      <w:proofErr w:type="gramEnd"/>
      <w:r>
        <w:rPr>
          <w:color w:val="000000"/>
          <w:sz w:val="22"/>
          <w:szCs w:val="22"/>
        </w:rPr>
        <w:t xml:space="preserve"> в самом центре Парижа во Франции, вдоль правого берега Сены. История Лувра неотделима от истории Франции. В 13 </w:t>
      </w:r>
      <w:proofErr w:type="gramStart"/>
      <w:r>
        <w:rPr>
          <w:color w:val="000000"/>
          <w:sz w:val="22"/>
          <w:szCs w:val="22"/>
        </w:rPr>
        <w:t>в</w:t>
      </w:r>
      <w:proofErr w:type="gramEnd"/>
      <w:r>
        <w:rPr>
          <w:color w:val="000000"/>
          <w:sz w:val="22"/>
          <w:szCs w:val="22"/>
        </w:rPr>
        <w:t xml:space="preserve">. на месте Лувра располагалась могучая крепостная башня. В 1527г. по приказу короля на месте башни был построен дворец, сейчас он входит в состав Квадратного двора Лувра. В течение 16-17 вв. Квадратный двор (замкнутая дворцовая площадь Лувра) застраивалась целым комплексом корпусов. Основу художественной коллекции Лувра составили королевские собрания картин, скульптур, предметов декоративно-прикладного искусства. В 1791г. Лувр был объявлен национальным художественным музеем и 08.11.1793г. </w:t>
      </w:r>
      <w:r>
        <w:rPr>
          <w:color w:val="000000"/>
          <w:sz w:val="22"/>
          <w:szCs w:val="22"/>
        </w:rPr>
        <w:lastRenderedPageBreak/>
        <w:t xml:space="preserve">открыт для широкой публики. Коллекции Лувра расположены в 6 отделах, где можно увидеть уникальные памятники искусства Древней Греции, Древнего Египта, Древнего Рима, эпохи Возрождения (в том числе Венера </w:t>
      </w:r>
      <w:proofErr w:type="spellStart"/>
      <w:r>
        <w:rPr>
          <w:color w:val="000000"/>
          <w:sz w:val="22"/>
          <w:szCs w:val="22"/>
        </w:rPr>
        <w:t>Милосская</w:t>
      </w:r>
      <w:proofErr w:type="spellEnd"/>
      <w:r>
        <w:rPr>
          <w:color w:val="000000"/>
          <w:sz w:val="22"/>
          <w:szCs w:val="22"/>
        </w:rPr>
        <w:t>, статуи рабов Микеланджело). Замечательными произведениями располагает и картинная галерея Лувра. Среди них – «Джоконда» Леонардо да Винчи, картины Рафаэля, Тициана, Рубенса, Рембрандта и многих других мастеров западноевропейской школы. В Лувре находится ценное собрание рисунков и гравюр, а также произведений декоративно-прикладного искусства.</w:t>
      </w:r>
    </w:p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</w:rPr>
      </w:pPr>
    </w:p>
    <w:p w:rsidR="00911126" w:rsidRP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911126">
        <w:rPr>
          <w:b/>
          <w:bCs/>
          <w:color w:val="000000"/>
          <w:sz w:val="28"/>
          <w:szCs w:val="28"/>
        </w:rPr>
        <w:t xml:space="preserve">2.Ответьте на вопрос: </w:t>
      </w:r>
      <w:r w:rsidRPr="00911126">
        <w:rPr>
          <w:color w:val="000000"/>
          <w:sz w:val="28"/>
          <w:szCs w:val="28"/>
        </w:rPr>
        <w:t xml:space="preserve">Какова главная цель музеев? </w:t>
      </w:r>
    </w:p>
    <w:p w:rsidR="00911126" w:rsidRDefault="00911126" w:rsidP="00911126">
      <w:pPr>
        <w:ind w:left="360"/>
        <w:rPr>
          <w:color w:val="000000"/>
          <w:lang w:val="ru-RU"/>
        </w:rPr>
      </w:pPr>
    </w:p>
    <w:p w:rsidR="00911126" w:rsidRPr="00911126" w:rsidRDefault="00911126" w:rsidP="00911126">
      <w:pPr>
        <w:ind w:left="360"/>
        <w:rPr>
          <w:b/>
          <w:sz w:val="28"/>
          <w:szCs w:val="28"/>
          <w:lang w:val="ru-RU"/>
        </w:rPr>
      </w:pPr>
      <w:r w:rsidRPr="00911126">
        <w:rPr>
          <w:b/>
          <w:color w:val="000000"/>
          <w:sz w:val="28"/>
          <w:szCs w:val="28"/>
          <w:lang w:val="ru-RU"/>
        </w:rPr>
        <w:t xml:space="preserve">Ответ отправьте </w:t>
      </w:r>
      <w:r w:rsidRPr="00911126">
        <w:rPr>
          <w:b/>
          <w:sz w:val="28"/>
          <w:szCs w:val="28"/>
          <w:lang w:val="ru-RU"/>
        </w:rPr>
        <w:t xml:space="preserve"> на электронный адрес учителя </w:t>
      </w:r>
      <w:hyperlink r:id="rId10" w:history="1">
        <w:r w:rsidRPr="00911126">
          <w:rPr>
            <w:rStyle w:val="af7"/>
            <w:b/>
            <w:sz w:val="28"/>
            <w:szCs w:val="28"/>
          </w:rPr>
          <w:t>elena</w:t>
        </w:r>
        <w:r w:rsidRPr="00911126">
          <w:rPr>
            <w:rStyle w:val="af7"/>
            <w:b/>
            <w:sz w:val="28"/>
            <w:szCs w:val="28"/>
            <w:lang w:val="ru-RU"/>
          </w:rPr>
          <w:t>2013.</w:t>
        </w:r>
        <w:r w:rsidRPr="00911126">
          <w:rPr>
            <w:rStyle w:val="af7"/>
            <w:b/>
            <w:sz w:val="28"/>
            <w:szCs w:val="28"/>
          </w:rPr>
          <w:t>ryzhova</w:t>
        </w:r>
        <w:r w:rsidRPr="00911126">
          <w:rPr>
            <w:rStyle w:val="af7"/>
            <w:b/>
            <w:sz w:val="28"/>
            <w:szCs w:val="28"/>
            <w:lang w:val="ru-RU"/>
          </w:rPr>
          <w:t>@</w:t>
        </w:r>
        <w:r w:rsidRPr="00911126">
          <w:rPr>
            <w:rStyle w:val="af7"/>
            <w:b/>
            <w:sz w:val="28"/>
            <w:szCs w:val="28"/>
          </w:rPr>
          <w:t>yandex</w:t>
        </w:r>
        <w:r w:rsidRPr="00911126">
          <w:rPr>
            <w:rStyle w:val="af7"/>
            <w:b/>
            <w:sz w:val="28"/>
            <w:szCs w:val="28"/>
            <w:lang w:val="ru-RU"/>
          </w:rPr>
          <w:t>.</w:t>
        </w:r>
        <w:proofErr w:type="spellStart"/>
        <w:r w:rsidRPr="00911126">
          <w:rPr>
            <w:rStyle w:val="af7"/>
            <w:b/>
            <w:sz w:val="28"/>
            <w:szCs w:val="28"/>
          </w:rPr>
          <w:t>ru</w:t>
        </w:r>
        <w:proofErr w:type="spellEnd"/>
      </w:hyperlink>
    </w:p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911126" w:rsidRDefault="00911126" w:rsidP="00911126">
      <w:pPr>
        <w:pStyle w:val="af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3603DB" w:rsidRDefault="003603DB"/>
    <w:sectPr w:rsidR="003603DB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C1DB8"/>
    <w:multiLevelType w:val="multilevel"/>
    <w:tmpl w:val="99F03C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D41949"/>
    <w:multiLevelType w:val="multilevel"/>
    <w:tmpl w:val="AB904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126"/>
    <w:rsid w:val="001B080B"/>
    <w:rsid w:val="0024060C"/>
    <w:rsid w:val="002B190C"/>
    <w:rsid w:val="003603DB"/>
    <w:rsid w:val="0045370A"/>
    <w:rsid w:val="005F5EAC"/>
    <w:rsid w:val="00911126"/>
    <w:rsid w:val="00A74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0B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paragraph" w:styleId="af4">
    <w:name w:val="Normal (Web)"/>
    <w:basedOn w:val="a"/>
    <w:uiPriority w:val="99"/>
    <w:unhideWhenUsed/>
    <w:rsid w:val="00911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911126"/>
  </w:style>
  <w:style w:type="paragraph" w:styleId="af5">
    <w:name w:val="Balloon Text"/>
    <w:basedOn w:val="a"/>
    <w:link w:val="af6"/>
    <w:uiPriority w:val="99"/>
    <w:semiHidden/>
    <w:unhideWhenUsed/>
    <w:rsid w:val="00911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11126"/>
    <w:rPr>
      <w:rFonts w:ascii="Tahoma" w:hAnsi="Tahoma" w:cs="Tahoma"/>
      <w:sz w:val="16"/>
      <w:szCs w:val="16"/>
    </w:rPr>
  </w:style>
  <w:style w:type="character" w:styleId="af7">
    <w:name w:val="Hyperlink"/>
    <w:basedOn w:val="a0"/>
    <w:uiPriority w:val="99"/>
    <w:semiHidden/>
    <w:unhideWhenUsed/>
    <w:rsid w:val="0091112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7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elena2013.ryzhova@yandex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1394</Words>
  <Characters>7947</Characters>
  <Application>Microsoft Office Word</Application>
  <DocSecurity>0</DocSecurity>
  <Lines>66</Lines>
  <Paragraphs>18</Paragraphs>
  <ScaleCrop>false</ScaleCrop>
  <Company/>
  <LinksUpToDate>false</LinksUpToDate>
  <CharactersWithSpaces>9323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2020-05-14T10:02:00Z</dcterms:created>
  <dcterms:modified xsi:type="dcterms:W3CDTF">2020-05-14T10:08:00Z</dcterms:modified>
</cp:coreProperties>
</file>