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3E" w:rsidRDefault="0076323E" w:rsidP="0076323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20.05.2020.</w:t>
      </w:r>
    </w:p>
    <w:p w:rsidR="0076323E" w:rsidRDefault="0076323E" w:rsidP="0076323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 класс</w:t>
      </w:r>
    </w:p>
    <w:p w:rsidR="0076323E" w:rsidRDefault="0076323E" w:rsidP="0076323E">
      <w:pPr>
        <w:pStyle w:val="ab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Повторить материал.</w:t>
      </w:r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>
        <w:rPr>
          <w:b/>
          <w:bCs/>
          <w:color w:val="000000"/>
        </w:rPr>
        <w:t>Применение орнамента</w:t>
      </w:r>
    </w:p>
    <w:p w:rsidR="0076323E" w:rsidRDefault="0076323E" w:rsidP="0076323E">
      <w:pPr>
        <w:pStyle w:val="c2"/>
        <w:numPr>
          <w:ilvl w:val="0"/>
          <w:numId w:val="2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Применение орнамента как декоративного оформления изделий, необходимых людям в быту и практической деятельности, составляет основу декоративно-прикладного искусства. </w:t>
      </w:r>
    </w:p>
    <w:p w:rsidR="0076323E" w:rsidRDefault="0076323E" w:rsidP="0076323E">
      <w:pPr>
        <w:pStyle w:val="c2"/>
        <w:numPr>
          <w:ilvl w:val="0"/>
          <w:numId w:val="2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Без использования орнамента невозможно представить себе изделия художественных промыслов, керамики, текстиля.</w:t>
      </w:r>
    </w:p>
    <w:p w:rsidR="0076323E" w:rsidRDefault="0076323E" w:rsidP="0076323E">
      <w:pPr>
        <w:pStyle w:val="c2"/>
        <w:numPr>
          <w:ilvl w:val="0"/>
          <w:numId w:val="2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Орнамент отличается чрезвычайно разнообразными мотивами, характер которых зависит как от природных условий, так и от национальных образов, представлений, обычаев и т. п. </w:t>
      </w:r>
    </w:p>
    <w:p w:rsidR="0076323E" w:rsidRDefault="0076323E" w:rsidP="0076323E">
      <w:pPr>
        <w:pStyle w:val="c2"/>
        <w:spacing w:before="0" w:beforeAutospacing="0" w:after="0" w:afterAutospacing="0"/>
        <w:ind w:left="360"/>
        <w:jc w:val="both"/>
        <w:rPr>
          <w:bCs/>
          <w:color w:val="000000"/>
        </w:rPr>
      </w:pPr>
      <w:r>
        <w:rPr>
          <w:bCs/>
          <w:color w:val="000000"/>
        </w:rPr>
        <w:t xml:space="preserve">Основными принято считать следующие виды орнамента:                        </w:t>
      </w:r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ленточный </w:t>
      </w:r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сетчатый </w:t>
      </w:r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композиционно - замкнутый</w:t>
      </w:r>
    </w:p>
    <w:p w:rsidR="0076323E" w:rsidRDefault="0076323E" w:rsidP="0076323E">
      <w:pPr>
        <w:pStyle w:val="c2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Ленточный орнамент имеет вид ленты или полосы и напоминает «открытое двустороннее движение». Такой орнамент состоит из повторяющихся элементов и ограничен сверху и снизу. Этот орнамент подразделяется на фриз, бордюр и кайму.</w:t>
      </w:r>
    </w:p>
    <w:p w:rsidR="0076323E" w:rsidRDefault="0076323E" w:rsidP="0076323E">
      <w:pPr>
        <w:pStyle w:val="c2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Фриз — орнаментированная композиция, предназна</w:t>
      </w:r>
      <w:r>
        <w:rPr>
          <w:bCs/>
          <w:color w:val="000000"/>
        </w:rPr>
        <w:softHyphen/>
        <w:t>ченная для декоративного оформления верхней части стены внутри или снаружи здания.</w:t>
      </w:r>
    </w:p>
    <w:p w:rsidR="0076323E" w:rsidRDefault="0076323E" w:rsidP="0076323E">
      <w:pPr>
        <w:pStyle w:val="c2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i/>
          <w:iCs/>
          <w:color w:val="000000"/>
        </w:rPr>
        <w:t xml:space="preserve">Бордюр </w:t>
      </w:r>
      <w:r>
        <w:rPr>
          <w:bCs/>
          <w:color w:val="000000"/>
        </w:rPr>
        <w:t xml:space="preserve">— полоса, подчеркивающая края какой-либо плоскости или объемной формы. </w:t>
      </w:r>
    </w:p>
    <w:p w:rsidR="0076323E" w:rsidRDefault="0076323E" w:rsidP="0076323E">
      <w:pPr>
        <w:pStyle w:val="c2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proofErr w:type="gramStart"/>
      <w:r>
        <w:rPr>
          <w:bCs/>
          <w:i/>
          <w:iCs/>
          <w:color w:val="000000"/>
        </w:rPr>
        <w:t xml:space="preserve">Кайма </w:t>
      </w:r>
      <w:r>
        <w:rPr>
          <w:bCs/>
          <w:color w:val="000000"/>
        </w:rPr>
        <w:t>— узорная полоса, обрамляющая плоскость (скатерти, ковра, блюда и т. п.).</w:t>
      </w:r>
      <w:proofErr w:type="gramEnd"/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Какие бывают орнаменты</w:t>
      </w:r>
    </w:p>
    <w:p w:rsidR="0076323E" w:rsidRDefault="0076323E" w:rsidP="0076323E">
      <w:pPr>
        <w:pStyle w:val="c2"/>
        <w:numPr>
          <w:ilvl w:val="0"/>
          <w:numId w:val="4"/>
        </w:numPr>
        <w:tabs>
          <w:tab w:val="num" w:pos="540"/>
        </w:tabs>
        <w:spacing w:before="0" w:beforeAutospacing="0" w:after="0" w:afterAutospacing="0"/>
        <w:ind w:left="540" w:hanging="540"/>
        <w:jc w:val="both"/>
        <w:rPr>
          <w:bCs/>
          <w:color w:val="000000"/>
        </w:rPr>
      </w:pPr>
      <w:r>
        <w:rPr>
          <w:bCs/>
          <w:color w:val="000000"/>
        </w:rPr>
        <w:t>Естественный орнамент можно составить из изображений веток растений, листьев, цветов, ракушек, бабочек, птиц и зверей.</w:t>
      </w:r>
    </w:p>
    <w:p w:rsidR="0076323E" w:rsidRDefault="0076323E" w:rsidP="0076323E">
      <w:pPr>
        <w:pStyle w:val="c2"/>
        <w:numPr>
          <w:ilvl w:val="0"/>
          <w:numId w:val="4"/>
        </w:numPr>
        <w:tabs>
          <w:tab w:val="num" w:pos="540"/>
        </w:tabs>
        <w:spacing w:before="0" w:beforeAutospacing="0" w:after="0" w:afterAutospacing="0"/>
        <w:ind w:left="540" w:hanging="540"/>
        <w:jc w:val="both"/>
        <w:rPr>
          <w:bCs/>
          <w:color w:val="000000"/>
        </w:rPr>
      </w:pPr>
      <w:r>
        <w:rPr>
          <w:bCs/>
          <w:color w:val="000000"/>
        </w:rPr>
        <w:t>Декоративный орнамент составляют те же природные формы, только измененные, приспособленные к форме и назначению предмета, который он украшает.</w:t>
      </w:r>
    </w:p>
    <w:p w:rsidR="0076323E" w:rsidRDefault="0076323E" w:rsidP="0076323E">
      <w:pPr>
        <w:pStyle w:val="c2"/>
        <w:numPr>
          <w:ilvl w:val="0"/>
          <w:numId w:val="4"/>
        </w:numPr>
        <w:tabs>
          <w:tab w:val="num" w:pos="540"/>
        </w:tabs>
        <w:spacing w:before="0" w:beforeAutospacing="0" w:after="0" w:afterAutospacing="0"/>
        <w:ind w:left="540" w:hanging="540"/>
        <w:jc w:val="both"/>
        <w:rPr>
          <w:bCs/>
          <w:color w:val="000000"/>
        </w:rPr>
      </w:pPr>
      <w:r>
        <w:rPr>
          <w:bCs/>
          <w:color w:val="000000"/>
        </w:rPr>
        <w:t xml:space="preserve">Геометрический орнамент состоит из различных геометрических фигур, чаще всего – круга, квадрата, </w:t>
      </w:r>
      <w:proofErr w:type="spellStart"/>
      <w:r>
        <w:rPr>
          <w:bCs/>
          <w:color w:val="000000"/>
        </w:rPr>
        <w:t>треугольника</w:t>
      </w:r>
      <w:proofErr w:type="gramStart"/>
      <w:r>
        <w:rPr>
          <w:bCs/>
          <w:color w:val="000000"/>
        </w:rPr>
        <w:t>.А</w:t>
      </w:r>
      <w:proofErr w:type="gramEnd"/>
      <w:r>
        <w:rPr>
          <w:bCs/>
          <w:color w:val="000000"/>
        </w:rPr>
        <w:t>бстрактный</w:t>
      </w:r>
      <w:proofErr w:type="spellEnd"/>
      <w:r>
        <w:rPr>
          <w:bCs/>
          <w:color w:val="000000"/>
        </w:rPr>
        <w:t xml:space="preserve"> орнамент представляет собой сочетания отвлеченных форм и цветовых пятен, не похожих ни на какие конкретные предметы. </w:t>
      </w:r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610225" cy="1371600"/>
            <wp:effectExtent l="19050" t="0" r="9525" b="0"/>
            <wp:docPr id="1" name="Рисунок 29" descr="http://www.home-edu.ru/user/f/00000660/geometry4/simmetry/simmetr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home-edu.ru/user/f/00000660/geometry4/simmetry/simmetr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8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195"/>
        <w:gridCol w:w="2206"/>
        <w:gridCol w:w="2245"/>
        <w:gridCol w:w="2189"/>
      </w:tblGrid>
      <w:tr w:rsidR="0076323E" w:rsidTr="0076323E">
        <w:trPr>
          <w:trHeight w:val="358"/>
          <w:tblCellSpacing w:w="0" w:type="dxa"/>
        </w:trPr>
        <w:tc>
          <w:tcPr>
            <w:tcW w:w="2195" w:type="dxa"/>
            <w:vAlign w:val="center"/>
            <w:hideMark/>
          </w:tcPr>
          <w:p w:rsidR="0076323E" w:rsidRDefault="0076323E">
            <w:pPr>
              <w:pStyle w:val="c2"/>
              <w:spacing w:before="0" w:beforeAutospacing="0" w:after="0" w:afterAutospacing="0" w:line="276" w:lineRule="auto"/>
              <w:jc w:val="both"/>
              <w:rPr>
                <w:bCs/>
                <w:color w:val="000000"/>
                <w:lang w:val="en-US" w:eastAsia="en-US" w:bidi="en-US"/>
              </w:rPr>
            </w:pPr>
            <w:proofErr w:type="spellStart"/>
            <w:r>
              <w:rPr>
                <w:bCs/>
                <w:color w:val="000000"/>
                <w:lang w:val="en-US" w:eastAsia="en-US" w:bidi="en-US"/>
              </w:rPr>
              <w:t>Естественный</w:t>
            </w:r>
            <w:proofErr w:type="spellEnd"/>
            <w:r>
              <w:rPr>
                <w:bCs/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 w:eastAsia="en-US" w:bidi="en-US"/>
              </w:rPr>
              <w:t>орнамент</w:t>
            </w:r>
            <w:proofErr w:type="spellEnd"/>
          </w:p>
        </w:tc>
        <w:tc>
          <w:tcPr>
            <w:tcW w:w="2206" w:type="dxa"/>
            <w:vAlign w:val="center"/>
            <w:hideMark/>
          </w:tcPr>
          <w:p w:rsidR="0076323E" w:rsidRDefault="0076323E">
            <w:pPr>
              <w:pStyle w:val="c2"/>
              <w:spacing w:before="0" w:beforeAutospacing="0" w:after="0" w:afterAutospacing="0" w:line="276" w:lineRule="auto"/>
              <w:jc w:val="both"/>
              <w:rPr>
                <w:bCs/>
                <w:color w:val="000000"/>
                <w:lang w:val="en-US" w:eastAsia="en-US" w:bidi="en-US"/>
              </w:rPr>
            </w:pPr>
            <w:proofErr w:type="spellStart"/>
            <w:r>
              <w:rPr>
                <w:bCs/>
                <w:color w:val="000000"/>
                <w:lang w:val="en-US" w:eastAsia="en-US" w:bidi="en-US"/>
              </w:rPr>
              <w:t>Декоративный</w:t>
            </w:r>
            <w:proofErr w:type="spellEnd"/>
            <w:r>
              <w:rPr>
                <w:bCs/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 w:eastAsia="en-US" w:bidi="en-US"/>
              </w:rPr>
              <w:t>орнамент</w:t>
            </w:r>
            <w:proofErr w:type="spellEnd"/>
          </w:p>
        </w:tc>
        <w:tc>
          <w:tcPr>
            <w:tcW w:w="2245" w:type="dxa"/>
            <w:vAlign w:val="center"/>
            <w:hideMark/>
          </w:tcPr>
          <w:p w:rsidR="0076323E" w:rsidRDefault="0076323E">
            <w:pPr>
              <w:pStyle w:val="c2"/>
              <w:spacing w:before="0" w:beforeAutospacing="0" w:after="0" w:afterAutospacing="0" w:line="276" w:lineRule="auto"/>
              <w:jc w:val="both"/>
              <w:rPr>
                <w:bCs/>
                <w:color w:val="000000"/>
                <w:lang w:val="en-US" w:eastAsia="en-US" w:bidi="en-US"/>
              </w:rPr>
            </w:pPr>
            <w:proofErr w:type="spellStart"/>
            <w:r>
              <w:rPr>
                <w:bCs/>
                <w:color w:val="000000"/>
                <w:lang w:val="en-US" w:eastAsia="en-US" w:bidi="en-US"/>
              </w:rPr>
              <w:t>Геометрический</w:t>
            </w:r>
            <w:proofErr w:type="spellEnd"/>
            <w:r>
              <w:rPr>
                <w:bCs/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 w:eastAsia="en-US" w:bidi="en-US"/>
              </w:rPr>
              <w:t>орнамент</w:t>
            </w:r>
            <w:proofErr w:type="spellEnd"/>
          </w:p>
        </w:tc>
        <w:tc>
          <w:tcPr>
            <w:tcW w:w="2189" w:type="dxa"/>
            <w:vAlign w:val="center"/>
            <w:hideMark/>
          </w:tcPr>
          <w:p w:rsidR="0076323E" w:rsidRDefault="0076323E">
            <w:pPr>
              <w:pStyle w:val="c2"/>
              <w:spacing w:before="0" w:beforeAutospacing="0" w:after="0" w:afterAutospacing="0" w:line="276" w:lineRule="auto"/>
              <w:jc w:val="both"/>
              <w:rPr>
                <w:bCs/>
                <w:color w:val="000000"/>
                <w:lang w:val="en-US" w:eastAsia="en-US" w:bidi="en-US"/>
              </w:rPr>
            </w:pPr>
            <w:proofErr w:type="spellStart"/>
            <w:r>
              <w:rPr>
                <w:bCs/>
                <w:color w:val="000000"/>
                <w:lang w:val="en-US" w:eastAsia="en-US" w:bidi="en-US"/>
              </w:rPr>
              <w:t>Абстрактный</w:t>
            </w:r>
            <w:proofErr w:type="spellEnd"/>
            <w:r>
              <w:rPr>
                <w:bCs/>
                <w:color w:val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US" w:eastAsia="en-US" w:bidi="en-US"/>
              </w:rPr>
              <w:t>орнамент</w:t>
            </w:r>
            <w:proofErr w:type="spellEnd"/>
          </w:p>
        </w:tc>
      </w:tr>
    </w:tbl>
    <w:p w:rsidR="0076323E" w:rsidRDefault="0076323E" w:rsidP="0076323E">
      <w:pPr>
        <w:pStyle w:val="c2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Ритм, или повтор, </w:t>
      </w:r>
      <w:r>
        <w:rPr>
          <w:color w:val="000000"/>
        </w:rPr>
        <w:t xml:space="preserve">- многократное повторение одних и тех же рисунков-мотивов. Ритмы могут быть разными </w:t>
      </w:r>
    </w:p>
    <w:p w:rsidR="0076323E" w:rsidRDefault="0076323E" w:rsidP="0076323E">
      <w:pPr>
        <w:pStyle w:val="c2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604520</wp:posOffset>
            </wp:positionV>
            <wp:extent cx="1828800" cy="492760"/>
            <wp:effectExtent l="19050" t="0" r="0" b="0"/>
            <wp:wrapTight wrapText="bothSides">
              <wp:wrapPolygon edited="0">
                <wp:start x="-225" y="0"/>
                <wp:lineTo x="-225" y="20876"/>
                <wp:lineTo x="21600" y="20876"/>
                <wp:lineTo x="21600" y="0"/>
                <wp:lineTo x="-225" y="0"/>
              </wp:wrapPolygon>
            </wp:wrapTight>
            <wp:docPr id="12" name="Рисунок 35" descr="http://www.home-edu.ru/user/f/00000660/geometry4/simmetry/simmetr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home-edu.ru/user/f/00000660/geometry4/simmetry/simmetr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604520</wp:posOffset>
            </wp:positionV>
            <wp:extent cx="2057400" cy="568960"/>
            <wp:effectExtent l="19050" t="0" r="0" b="0"/>
            <wp:wrapTight wrapText="bothSides">
              <wp:wrapPolygon edited="0">
                <wp:start x="-200" y="0"/>
                <wp:lineTo x="-200" y="20973"/>
                <wp:lineTo x="21600" y="20973"/>
                <wp:lineTo x="21600" y="0"/>
                <wp:lineTo x="-200" y="0"/>
              </wp:wrapPolygon>
            </wp:wrapTight>
            <wp:docPr id="8" name="Рисунок 34" descr="http://www.home-edu.ru/user/f/00000660/geometry4/simmetry/simmetr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home-edu.ru/user/f/00000660/geometry4/simmetry/simmetr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</w:rPr>
        <w:t>Чередование </w:t>
      </w:r>
      <w:r>
        <w:rPr>
          <w:color w:val="000000"/>
        </w:rPr>
        <w:t>– набор ритмов в орнаменте. Чередование придает орнаменту разнообразие, оживляет его. Можно изменять не только форму элементов орнамента, но и другие признаки. </w:t>
      </w:r>
    </w:p>
    <w:p w:rsidR="0076323E" w:rsidRDefault="0076323E" w:rsidP="0076323E">
      <w:pPr>
        <w:pStyle w:val="c2"/>
        <w:spacing w:before="0" w:beforeAutospacing="0" w:after="0" w:afterAutospacing="0"/>
        <w:rPr>
          <w:b/>
          <w:bCs/>
        </w:rPr>
      </w:pPr>
    </w:p>
    <w:p w:rsidR="0076323E" w:rsidRDefault="0076323E" w:rsidP="0076323E">
      <w:pPr>
        <w:pStyle w:val="c2"/>
        <w:spacing w:before="0" w:beforeAutospacing="0" w:after="0" w:afterAutospacing="0"/>
        <w:rPr>
          <w:b/>
          <w:bCs/>
        </w:rPr>
      </w:pPr>
    </w:p>
    <w:p w:rsidR="0076323E" w:rsidRDefault="0076323E" w:rsidP="0076323E">
      <w:pPr>
        <w:pStyle w:val="c2"/>
        <w:spacing w:before="0" w:beforeAutospacing="0" w:after="0" w:afterAutospacing="0"/>
        <w:rPr>
          <w:b/>
          <w:bCs/>
        </w:rPr>
      </w:pPr>
    </w:p>
    <w:p w:rsidR="0076323E" w:rsidRDefault="0076323E" w:rsidP="0076323E">
      <w:pPr>
        <w:pStyle w:val="c2"/>
        <w:spacing w:before="0" w:beforeAutospacing="0" w:after="0" w:afterAutospacing="0"/>
        <w:rPr>
          <w:b/>
          <w:bCs/>
        </w:rPr>
      </w:pPr>
    </w:p>
    <w:p w:rsidR="0076323E" w:rsidRDefault="0076323E" w:rsidP="0076323E">
      <w:pPr>
        <w:pStyle w:val="c2"/>
        <w:spacing w:before="0" w:beforeAutospacing="0" w:after="0" w:afterAutospacing="0"/>
        <w:rPr>
          <w:b/>
          <w:bCs/>
        </w:rPr>
      </w:pPr>
    </w:p>
    <w:p w:rsidR="0076323E" w:rsidRDefault="0076323E" w:rsidP="0076323E">
      <w:pPr>
        <w:pStyle w:val="c2"/>
        <w:spacing w:before="0" w:beforeAutospacing="0" w:after="0" w:afterAutospacing="0"/>
        <w:rPr>
          <w:b/>
          <w:bCs/>
        </w:rPr>
      </w:pPr>
    </w:p>
    <w:p w:rsidR="0076323E" w:rsidRDefault="0076323E" w:rsidP="0076323E">
      <w:pPr>
        <w:pStyle w:val="c2"/>
        <w:spacing w:before="0" w:beforeAutospacing="0" w:after="0" w:afterAutospacing="0"/>
      </w:pPr>
      <w:r>
        <w:rPr>
          <w:b/>
          <w:bCs/>
        </w:rPr>
        <w:t>Характерная особенность орнамента – симметричность.</w:t>
      </w:r>
      <w:r>
        <w:br/>
        <w:t> </w:t>
      </w:r>
    </w:p>
    <w:p w:rsidR="0076323E" w:rsidRDefault="0076323E" w:rsidP="0076323E">
      <w:pPr>
        <w:pStyle w:val="c2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337820</wp:posOffset>
            </wp:positionV>
            <wp:extent cx="2514600" cy="1724660"/>
            <wp:effectExtent l="19050" t="0" r="0" b="0"/>
            <wp:wrapTight wrapText="bothSides">
              <wp:wrapPolygon edited="0">
                <wp:start x="-164" y="0"/>
                <wp:lineTo x="-164" y="21473"/>
                <wp:lineTo x="21600" y="21473"/>
                <wp:lineTo x="21600" y="0"/>
                <wp:lineTo x="-164" y="0"/>
              </wp:wrapPolygon>
            </wp:wrapTight>
            <wp:docPr id="7" name="Рисунок 4" descr="http://www.home-edu.ru/user/f/00000660/geometry4/simmetry/simmetr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home-edu.ru/user/f/00000660/geometry4/simmetry/simmetr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2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292100</wp:posOffset>
            </wp:positionV>
            <wp:extent cx="1943100" cy="1710055"/>
            <wp:effectExtent l="19050" t="0" r="0" b="0"/>
            <wp:wrapTight wrapText="bothSides">
              <wp:wrapPolygon edited="0">
                <wp:start x="-212" y="0"/>
                <wp:lineTo x="-212" y="21416"/>
                <wp:lineTo x="21600" y="21416"/>
                <wp:lineTo x="21600" y="0"/>
                <wp:lineTo x="-212" y="0"/>
              </wp:wrapPolygon>
            </wp:wrapTight>
            <wp:docPr id="10" name="Рисунок 10" descr="http://www.home-edu.ru/user/f/00000660/geometry4/simmetry/simmetr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ome-edu.ru/user/f/00000660/geometry4/simmetry/simmetr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Симметричный орнамент Несимметричный орнамент </w:t>
      </w:r>
      <w:r>
        <w:tab/>
        <w:t>Бордюры</w:t>
      </w:r>
      <w:r>
        <w:tab/>
      </w:r>
    </w:p>
    <w:p w:rsidR="0076323E" w:rsidRDefault="0076323E" w:rsidP="0076323E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1884680</wp:posOffset>
            </wp:positionV>
            <wp:extent cx="2057400" cy="1579245"/>
            <wp:effectExtent l="19050" t="0" r="0" b="0"/>
            <wp:wrapTight wrapText="bothSides">
              <wp:wrapPolygon edited="0">
                <wp:start x="-200" y="0"/>
                <wp:lineTo x="-200" y="21366"/>
                <wp:lineTo x="21600" y="21366"/>
                <wp:lineTo x="21600" y="0"/>
                <wp:lineTo x="-200" y="0"/>
              </wp:wrapPolygon>
            </wp:wrapTight>
            <wp:docPr id="6" name="Рисунок 6" descr="8829c1e9fc5a940b79cda06fcb0_p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829c1e9fc5a940b79cda06fcb0_prev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109220</wp:posOffset>
            </wp:positionV>
            <wp:extent cx="1939290" cy="1702435"/>
            <wp:effectExtent l="19050" t="0" r="3810" b="0"/>
            <wp:wrapTight wrapText="bothSides">
              <wp:wrapPolygon edited="0">
                <wp:start x="-212" y="0"/>
                <wp:lineTo x="-212" y="21270"/>
                <wp:lineTo x="21642" y="21270"/>
                <wp:lineTo x="21642" y="0"/>
                <wp:lineTo x="-212" y="0"/>
              </wp:wrapPolygon>
            </wp:wrapTight>
            <wp:docPr id="11" name="Рисунок 11" descr="http://www.home-edu.ru/user/f/00000660/geometry4/simmetry/simmetr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ome-edu.ru/user/f/00000660/geometry4/simmetry/simmetr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70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lang w:val="ru-RU"/>
        </w:rPr>
        <w:t>Где используют орнаменты</w:t>
      </w:r>
      <w:r>
        <w:rPr>
          <w:lang w:val="ru-RU"/>
        </w:rPr>
        <w:tab/>
      </w:r>
      <w:r>
        <w:rPr>
          <w:lang w:val="ru-RU"/>
        </w:rPr>
        <w:tab/>
      </w:r>
    </w:p>
    <w:p w:rsidR="0076323E" w:rsidRDefault="0076323E" w:rsidP="0076323E">
      <w:pPr>
        <w:rPr>
          <w:lang w:val="ru-RU"/>
        </w:rPr>
      </w:pPr>
      <w:r>
        <w:rPr>
          <w:lang w:val="ru-RU"/>
        </w:rPr>
        <w:t>Орнаменты украшают дома, посуду, одежду, обрамляют произведения искусства.</w:t>
      </w:r>
    </w:p>
    <w:p w:rsidR="0076323E" w:rsidRDefault="0076323E" w:rsidP="0076323E">
      <w:pPr>
        <w:rPr>
          <w:lang w:val="ru-RU"/>
        </w:rPr>
      </w:pPr>
    </w:p>
    <w:p w:rsidR="0076323E" w:rsidRDefault="0076323E" w:rsidP="0076323E">
      <w:pPr>
        <w:ind w:firstLine="708"/>
        <w:rPr>
          <w:lang w:val="ru-RU"/>
        </w:rPr>
      </w:pPr>
      <w:r>
        <w:rPr>
          <w:lang w:val="ru-RU"/>
        </w:rPr>
        <w:br/>
      </w:r>
      <w:r>
        <w:rPr>
          <w:b/>
          <w:bCs/>
          <w:lang w:val="ru-RU"/>
        </w:rPr>
        <w:br/>
      </w:r>
    </w:p>
    <w:p w:rsidR="0076323E" w:rsidRDefault="0076323E" w:rsidP="0076323E"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167640</wp:posOffset>
            </wp:positionV>
            <wp:extent cx="1276350" cy="1791335"/>
            <wp:effectExtent l="19050" t="0" r="0" b="0"/>
            <wp:wrapTight wrapText="bothSides">
              <wp:wrapPolygon edited="0">
                <wp:start x="-322" y="0"/>
                <wp:lineTo x="-322" y="21363"/>
                <wp:lineTo x="21600" y="21363"/>
                <wp:lineTo x="21600" y="0"/>
                <wp:lineTo x="-322" y="0"/>
              </wp:wrapPolygon>
            </wp:wrapTight>
            <wp:docPr id="5" name="Рисунок 3" descr="монгольский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нгольский орнамен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9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53340</wp:posOffset>
            </wp:positionV>
            <wp:extent cx="1343025" cy="2042795"/>
            <wp:effectExtent l="19050" t="0" r="9525" b="0"/>
            <wp:wrapTight wrapText="bothSides">
              <wp:wrapPolygon edited="0">
                <wp:start x="-306" y="0"/>
                <wp:lineTo x="-306" y="21352"/>
                <wp:lineTo x="21753" y="21352"/>
                <wp:lineTo x="21753" y="0"/>
                <wp:lineTo x="-306" y="0"/>
              </wp:wrapPolygon>
            </wp:wrapTight>
            <wp:docPr id="4" name="Picture 8" descr="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28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4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167640</wp:posOffset>
            </wp:positionV>
            <wp:extent cx="1478280" cy="2149475"/>
            <wp:effectExtent l="19050" t="0" r="7620" b="0"/>
            <wp:wrapTight wrapText="bothSides">
              <wp:wrapPolygon edited="0">
                <wp:start x="-278" y="0"/>
                <wp:lineTo x="-278" y="21440"/>
                <wp:lineTo x="21711" y="21440"/>
                <wp:lineTo x="21711" y="0"/>
                <wp:lineTo x="-278" y="0"/>
              </wp:wrapPolygon>
            </wp:wrapTight>
            <wp:docPr id="3" name="Picture 7" descr="8-36f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-36f9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14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1343025" cy="1895475"/>
            <wp:effectExtent l="19050" t="0" r="9525" b="0"/>
            <wp:docPr id="2" name="Picture 12" descr="1306950985_kaz_orn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06950985_kaz_ornam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23E" w:rsidRDefault="0076323E" w:rsidP="0076323E">
      <w:pPr>
        <w:tabs>
          <w:tab w:val="left" w:pos="1995"/>
        </w:tabs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-196215</wp:posOffset>
            </wp:positionV>
            <wp:extent cx="2771775" cy="2905125"/>
            <wp:effectExtent l="19050" t="0" r="9525" b="0"/>
            <wp:wrapTight wrapText="bothSides">
              <wp:wrapPolygon edited="0">
                <wp:start x="-148" y="0"/>
                <wp:lineTo x="-148" y="21529"/>
                <wp:lineTo x="21674" y="21529"/>
                <wp:lineTo x="21674" y="0"/>
                <wp:lineTo x="-148" y="0"/>
              </wp:wrapPolygon>
            </wp:wrapTight>
            <wp:docPr id="9" name="Рисунок 5" descr="http://www.home-edu.ru/user/f/00000660/geometry4/simmetry/simmetr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home-edu.ru/user/f/00000660/geometry4/simmetry/simmetr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:rsidR="0076323E" w:rsidRDefault="0076323E" w:rsidP="0076323E">
      <w:pPr>
        <w:tabs>
          <w:tab w:val="left" w:pos="1995"/>
          <w:tab w:val="left" w:pos="3690"/>
        </w:tabs>
      </w:pPr>
    </w:p>
    <w:p w:rsidR="0076323E" w:rsidRDefault="0076323E" w:rsidP="0076323E">
      <w:pPr>
        <w:tabs>
          <w:tab w:val="left" w:pos="1995"/>
          <w:tab w:val="left" w:pos="3690"/>
        </w:tabs>
        <w:rPr>
          <w:lang w:val="ru-RU"/>
        </w:rPr>
      </w:pPr>
      <w:r>
        <w:rPr>
          <w:lang w:val="ru-RU"/>
        </w:rPr>
        <w:tab/>
      </w:r>
    </w:p>
    <w:p w:rsidR="0076323E" w:rsidRDefault="0076323E" w:rsidP="0076323E">
      <w:pPr>
        <w:tabs>
          <w:tab w:val="left" w:pos="1995"/>
          <w:tab w:val="left" w:pos="3690"/>
        </w:tabs>
        <w:rPr>
          <w:lang w:val="ru-RU"/>
        </w:rPr>
      </w:pPr>
    </w:p>
    <w:p w:rsidR="0076323E" w:rsidRDefault="0076323E" w:rsidP="0076323E">
      <w:pPr>
        <w:tabs>
          <w:tab w:val="left" w:pos="1995"/>
          <w:tab w:val="left" w:pos="3690"/>
        </w:tabs>
        <w:rPr>
          <w:lang w:val="ru-RU"/>
        </w:rPr>
      </w:pPr>
    </w:p>
    <w:p w:rsidR="0076323E" w:rsidRDefault="0076323E" w:rsidP="0076323E">
      <w:pPr>
        <w:tabs>
          <w:tab w:val="left" w:pos="1995"/>
          <w:tab w:val="left" w:pos="3690"/>
        </w:tabs>
        <w:rPr>
          <w:lang w:val="ru-RU"/>
        </w:rPr>
      </w:pPr>
    </w:p>
    <w:p w:rsidR="0076323E" w:rsidRDefault="0076323E" w:rsidP="0076323E">
      <w:pPr>
        <w:tabs>
          <w:tab w:val="left" w:pos="1995"/>
          <w:tab w:val="left" w:pos="3690"/>
        </w:tabs>
        <w:rPr>
          <w:lang w:val="ru-RU"/>
        </w:rPr>
      </w:pPr>
    </w:p>
    <w:p w:rsidR="0076323E" w:rsidRDefault="0076323E" w:rsidP="0076323E">
      <w:pPr>
        <w:pStyle w:val="ab"/>
        <w:rPr>
          <w:rStyle w:val="c4c1"/>
        </w:rPr>
      </w:pPr>
    </w:p>
    <w:p w:rsidR="0076323E" w:rsidRDefault="0076323E" w:rsidP="0076323E">
      <w:pPr>
        <w:pStyle w:val="ab"/>
        <w:rPr>
          <w:rStyle w:val="c4c1"/>
          <w:lang w:val="ru-RU"/>
        </w:rPr>
      </w:pPr>
    </w:p>
    <w:p w:rsidR="0076323E" w:rsidRDefault="0076323E" w:rsidP="0076323E">
      <w:pPr>
        <w:pStyle w:val="ab"/>
        <w:rPr>
          <w:rStyle w:val="c4c1"/>
          <w:lang w:val="ru-RU"/>
        </w:rPr>
      </w:pPr>
    </w:p>
    <w:p w:rsidR="0076323E" w:rsidRDefault="0076323E" w:rsidP="0076323E">
      <w:pPr>
        <w:pStyle w:val="ab"/>
        <w:rPr>
          <w:rStyle w:val="c4c1"/>
          <w:lang w:val="ru-RU"/>
        </w:rPr>
      </w:pPr>
    </w:p>
    <w:p w:rsidR="0076323E" w:rsidRDefault="0076323E" w:rsidP="0076323E">
      <w:pPr>
        <w:pStyle w:val="ab"/>
        <w:rPr>
          <w:rStyle w:val="c4c1"/>
          <w:lang w:val="ru-RU"/>
        </w:rPr>
      </w:pPr>
    </w:p>
    <w:p w:rsidR="0076323E" w:rsidRDefault="0076323E" w:rsidP="0076323E">
      <w:pPr>
        <w:pStyle w:val="ab"/>
        <w:numPr>
          <w:ilvl w:val="0"/>
          <w:numId w:val="1"/>
        </w:numPr>
        <w:rPr>
          <w:rStyle w:val="c4c1"/>
          <w:sz w:val="28"/>
          <w:szCs w:val="28"/>
          <w:lang w:val="ru-RU"/>
        </w:rPr>
      </w:pPr>
      <w:r>
        <w:rPr>
          <w:rStyle w:val="c4c1"/>
          <w:b/>
          <w:bCs/>
          <w:color w:val="000000"/>
          <w:sz w:val="28"/>
          <w:szCs w:val="28"/>
          <w:lang w:val="ru-RU"/>
        </w:rPr>
        <w:t>Составить круговой орнамент – сделаем роспись тарелочки.</w:t>
      </w:r>
    </w:p>
    <w:p w:rsidR="0076323E" w:rsidRDefault="0076323E" w:rsidP="0076323E">
      <w:pPr>
        <w:pStyle w:val="c2"/>
        <w:spacing w:before="0" w:beforeAutospacing="0" w:after="0" w:afterAutospacing="0"/>
        <w:ind w:left="720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Предварительно нужно разделить окружность на равные части</w:t>
      </w:r>
      <w:proofErr w:type="gramStart"/>
      <w:r>
        <w:rPr>
          <w:rStyle w:val="c1"/>
          <w:rFonts w:eastAsiaTheme="majorEastAsia"/>
          <w:color w:val="000000"/>
        </w:rPr>
        <w:t xml:space="preserve"> ,</w:t>
      </w:r>
      <w:proofErr w:type="gramEnd"/>
      <w:r>
        <w:rPr>
          <w:rStyle w:val="c1"/>
          <w:rFonts w:eastAsiaTheme="majorEastAsia"/>
          <w:color w:val="000000"/>
        </w:rPr>
        <w:t xml:space="preserve"> а затем в каждой части создать свои узоры.</w:t>
      </w:r>
    </w:p>
    <w:p w:rsidR="0076323E" w:rsidRDefault="0076323E" w:rsidP="0076323E">
      <w:pPr>
        <w:ind w:left="360"/>
        <w:rPr>
          <w:lang w:val="ru-RU"/>
        </w:rPr>
      </w:pPr>
    </w:p>
    <w:p w:rsidR="0076323E" w:rsidRDefault="0076323E" w:rsidP="0076323E">
      <w:pPr>
        <w:ind w:left="360"/>
        <w:rPr>
          <w:lang w:val="ru-RU"/>
        </w:rPr>
      </w:pPr>
    </w:p>
    <w:p w:rsidR="0076323E" w:rsidRDefault="0076323E" w:rsidP="0076323E">
      <w:pPr>
        <w:ind w:left="360"/>
        <w:rPr>
          <w:lang w:val="ru-RU"/>
        </w:rPr>
      </w:pPr>
    </w:p>
    <w:p w:rsidR="0076323E" w:rsidRDefault="0076323E" w:rsidP="0076323E">
      <w:pPr>
        <w:ind w:left="360"/>
        <w:rPr>
          <w:lang w:val="ru-RU"/>
        </w:rPr>
      </w:pPr>
      <w:r>
        <w:rPr>
          <w:lang w:val="ru-RU"/>
        </w:rPr>
        <w:t xml:space="preserve">Выполненное задание сфотографировать или сканировать  и отправить на электронный адрес учителя </w:t>
      </w:r>
      <w:hyperlink r:id="rId17" w:history="1">
        <w:r>
          <w:rPr>
            <w:rStyle w:val="af4"/>
          </w:rPr>
          <w:t>elena</w:t>
        </w:r>
        <w:r>
          <w:rPr>
            <w:rStyle w:val="af4"/>
            <w:lang w:val="ru-RU"/>
          </w:rPr>
          <w:t>2013.</w:t>
        </w:r>
        <w:r>
          <w:rPr>
            <w:rStyle w:val="af4"/>
          </w:rPr>
          <w:t>ryzhova</w:t>
        </w:r>
        <w:r>
          <w:rPr>
            <w:rStyle w:val="af4"/>
            <w:lang w:val="ru-RU"/>
          </w:rPr>
          <w:t>@</w:t>
        </w:r>
        <w:r>
          <w:rPr>
            <w:rStyle w:val="af4"/>
          </w:rPr>
          <w:t>yandex</w:t>
        </w:r>
        <w:r>
          <w:rPr>
            <w:rStyle w:val="af4"/>
            <w:lang w:val="ru-RU"/>
          </w:rPr>
          <w:t>.</w:t>
        </w:r>
        <w:proofErr w:type="spellStart"/>
        <w:r>
          <w:rPr>
            <w:rStyle w:val="af4"/>
          </w:rPr>
          <w:t>ru</w:t>
        </w:r>
        <w:proofErr w:type="spellEnd"/>
      </w:hyperlink>
    </w:p>
    <w:p w:rsidR="0076323E" w:rsidRDefault="0076323E" w:rsidP="0076323E">
      <w:pPr>
        <w:pStyle w:val="c2"/>
        <w:spacing w:before="0" w:beforeAutospacing="0" w:after="0" w:afterAutospacing="0"/>
        <w:ind w:left="720"/>
        <w:jc w:val="both"/>
        <w:rPr>
          <w:color w:val="000000"/>
        </w:rPr>
      </w:pPr>
    </w:p>
    <w:p w:rsidR="0076323E" w:rsidRDefault="0076323E" w:rsidP="0076323E">
      <w:pPr>
        <w:pStyle w:val="ab"/>
        <w:rPr>
          <w:lang w:val="ru-RU"/>
        </w:rPr>
      </w:pPr>
    </w:p>
    <w:p w:rsidR="003603DB" w:rsidRPr="0076323E" w:rsidRDefault="003603DB">
      <w:pPr>
        <w:rPr>
          <w:lang w:val="ru-RU"/>
        </w:rPr>
      </w:pPr>
    </w:p>
    <w:sectPr w:rsidR="003603DB" w:rsidRPr="0076323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0DE9"/>
    <w:multiLevelType w:val="hybridMultilevel"/>
    <w:tmpl w:val="B6708EA2"/>
    <w:lvl w:ilvl="0" w:tplc="82E27F6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F58E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14C6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AE7D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6E6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642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963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221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1415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03366"/>
    <w:multiLevelType w:val="hybridMultilevel"/>
    <w:tmpl w:val="35462B3E"/>
    <w:lvl w:ilvl="0" w:tplc="A4060DD6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00A38"/>
    <w:multiLevelType w:val="hybridMultilevel"/>
    <w:tmpl w:val="66A08298"/>
    <w:lvl w:ilvl="0" w:tplc="A55AF67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385A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2615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8A7B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4C03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725F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CE6F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E84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CED4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120EC"/>
    <w:multiLevelType w:val="hybridMultilevel"/>
    <w:tmpl w:val="5740C28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23E"/>
    <w:rsid w:val="001B080B"/>
    <w:rsid w:val="0024060C"/>
    <w:rsid w:val="002B190C"/>
    <w:rsid w:val="003603DB"/>
    <w:rsid w:val="0045370A"/>
    <w:rsid w:val="00582EED"/>
    <w:rsid w:val="005F5EAC"/>
    <w:rsid w:val="0076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3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76323E"/>
    <w:rPr>
      <w:color w:val="0000FF"/>
      <w:u w:val="single"/>
    </w:rPr>
  </w:style>
  <w:style w:type="paragraph" w:customStyle="1" w:styleId="c2">
    <w:name w:val="c2"/>
    <w:basedOn w:val="a"/>
    <w:rsid w:val="0076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76323E"/>
  </w:style>
  <w:style w:type="character" w:customStyle="1" w:styleId="c4c1">
    <w:name w:val="c4 c1"/>
    <w:basedOn w:val="a0"/>
    <w:rsid w:val="0076323E"/>
  </w:style>
  <w:style w:type="paragraph" w:styleId="af5">
    <w:name w:val="Balloon Text"/>
    <w:basedOn w:val="a"/>
    <w:link w:val="af6"/>
    <w:uiPriority w:val="99"/>
    <w:semiHidden/>
    <w:unhideWhenUsed/>
    <w:rsid w:val="0076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3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elena2013.ryzhova@yandex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2020-05-14T09:40:00Z</dcterms:created>
  <dcterms:modified xsi:type="dcterms:W3CDTF">2020-05-14T09:41:00Z</dcterms:modified>
</cp:coreProperties>
</file>