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2117E4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2117E4">
        <w:rPr>
          <w:b/>
          <w:bCs/>
          <w:color w:val="4C4C4C"/>
          <w:sz w:val="28"/>
          <w:szCs w:val="28"/>
          <w:bdr w:val="none" w:sz="0" w:space="0" w:color="auto" w:frame="1"/>
        </w:rPr>
        <w:t>рока «Предлоги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2117E4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стр.109-110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2117E4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С.109 правило</w:t>
      </w:r>
    </w:p>
    <w:p w:rsidR="002117E4" w:rsidRDefault="002117E4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С.110 правило</w:t>
      </w:r>
    </w:p>
    <w:p w:rsidR="002117E4" w:rsidRDefault="002117E4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Упражнение 186 по заданию.</w:t>
      </w:r>
    </w:p>
    <w:p w:rsidR="005B5D91" w:rsidRDefault="005B5D91" w:rsidP="002117E4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117E4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6E48C0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2020-04-30T06:33:00Z</dcterms:modified>
</cp:coreProperties>
</file>