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Тема: </w:t>
      </w:r>
      <w:r w:rsidRPr="00561207">
        <w:rPr>
          <w:b/>
          <w:bCs/>
          <w:sz w:val="22"/>
          <w:szCs w:val="22"/>
        </w:rPr>
        <w:t>Синтез искусств</w:t>
      </w:r>
      <w:r w:rsidRPr="00561207">
        <w:rPr>
          <w:sz w:val="22"/>
          <w:szCs w:val="22"/>
        </w:rPr>
        <w:t> 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Синтез искусств</w:t>
      </w:r>
      <w:r w:rsidRPr="00561207">
        <w:rPr>
          <w:sz w:val="22"/>
          <w:szCs w:val="22"/>
        </w:rPr>
        <w:t> — </w:t>
      </w:r>
      <w:r w:rsidRPr="00561207">
        <w:rPr>
          <w:b/>
          <w:bCs/>
          <w:i/>
          <w:iCs/>
          <w:sz w:val="22"/>
          <w:szCs w:val="22"/>
        </w:rPr>
        <w:t>это соединение нескольких разных видов</w:t>
      </w:r>
      <w:r>
        <w:rPr>
          <w:sz w:val="22"/>
          <w:szCs w:val="22"/>
        </w:rPr>
        <w:t xml:space="preserve"> </w:t>
      </w:r>
      <w:r w:rsidRPr="00561207">
        <w:rPr>
          <w:b/>
          <w:bCs/>
          <w:i/>
          <w:iCs/>
          <w:sz w:val="22"/>
          <w:szCs w:val="22"/>
        </w:rPr>
        <w:t>искусства в художественное целое, сотворение</w:t>
      </w:r>
      <w:r>
        <w:rPr>
          <w:sz w:val="22"/>
          <w:szCs w:val="22"/>
        </w:rPr>
        <w:t xml:space="preserve"> </w:t>
      </w:r>
      <w:r w:rsidRPr="00561207">
        <w:rPr>
          <w:b/>
          <w:bCs/>
          <w:i/>
          <w:iCs/>
          <w:sz w:val="22"/>
          <w:szCs w:val="22"/>
        </w:rPr>
        <w:t>оригинального художественного явления.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 xml:space="preserve">Синтез искусств можно найти в </w:t>
      </w:r>
      <w:r w:rsidRPr="00561207">
        <w:rPr>
          <w:sz w:val="22"/>
          <w:szCs w:val="22"/>
        </w:rPr>
        <w:t>разных сферах художественной де</w:t>
      </w:r>
      <w:r w:rsidRPr="00561207">
        <w:rPr>
          <w:sz w:val="22"/>
          <w:szCs w:val="22"/>
        </w:rPr>
        <w:t>ятельности. С древних времен известен синтез архитектуры, декоративно - прикладных и монументальных искусств, скульптуры и живописи. Возникновение, развитие и существование искусства разных народов мира обладает удивительным сходством. Это свидетельствует об общечеловеческих законах искусства, которые находят свое воплощение в обрядах, верованиях, религиозных ритуалах.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В архитектуре, оформлении храмов, музыкальном сопровождении богослужения отразились представления человека о мире, мироощущение эпохи и народа, их создавших.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Храмы </w:t>
      </w:r>
      <w:r w:rsidRPr="00561207">
        <w:rPr>
          <w:sz w:val="22"/>
          <w:szCs w:val="22"/>
        </w:rPr>
        <w:t>— </w:t>
      </w:r>
      <w:r w:rsidRPr="00561207">
        <w:rPr>
          <w:b/>
          <w:bCs/>
          <w:i/>
          <w:iCs/>
          <w:sz w:val="22"/>
          <w:szCs w:val="22"/>
        </w:rPr>
        <w:t>это культовые постройки, которые воплощают</w:t>
      </w:r>
      <w:r w:rsidRPr="00561207">
        <w:rPr>
          <w:sz w:val="22"/>
          <w:szCs w:val="22"/>
        </w:rPr>
        <w:t xml:space="preserve"> </w:t>
      </w:r>
      <w:r w:rsidRPr="00561207">
        <w:rPr>
          <w:b/>
          <w:bCs/>
          <w:i/>
          <w:iCs/>
          <w:sz w:val="22"/>
          <w:szCs w:val="22"/>
        </w:rPr>
        <w:t>образ мироустройства в той или иной религи</w:t>
      </w:r>
      <w:proofErr w:type="gramStart"/>
      <w:r w:rsidRPr="00561207">
        <w:rPr>
          <w:b/>
          <w:bCs/>
          <w:i/>
          <w:iCs/>
          <w:sz w:val="22"/>
          <w:szCs w:val="22"/>
        </w:rPr>
        <w:t>и(</w:t>
      </w:r>
      <w:proofErr w:type="gramEnd"/>
      <w:r w:rsidRPr="00561207">
        <w:rPr>
          <w:b/>
          <w:bCs/>
          <w:i/>
          <w:iCs/>
          <w:sz w:val="22"/>
          <w:szCs w:val="22"/>
        </w:rPr>
        <w:t>христианство, буддизм, ислам), ее основные</w:t>
      </w:r>
      <w:r w:rsidRPr="00561207">
        <w:rPr>
          <w:sz w:val="22"/>
          <w:szCs w:val="22"/>
        </w:rPr>
        <w:t xml:space="preserve"> </w:t>
      </w:r>
      <w:r w:rsidRPr="00561207">
        <w:rPr>
          <w:b/>
          <w:bCs/>
          <w:i/>
          <w:iCs/>
          <w:sz w:val="22"/>
          <w:szCs w:val="22"/>
        </w:rPr>
        <w:t>ценности.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Храм есть как бы земное жилище неземного и вездесущего Бога, место обретения Бога через молитву, место единения с Богом через таинство, место спасения души... Земной храм является образом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В </w:t>
      </w:r>
      <w:r w:rsidRPr="00561207">
        <w:rPr>
          <w:b/>
          <w:bCs/>
          <w:i/>
          <w:iCs/>
          <w:sz w:val="22"/>
          <w:szCs w:val="22"/>
          <w:u w:val="single"/>
        </w:rPr>
        <w:t>православном храме</w:t>
      </w:r>
      <w:r w:rsidRPr="00561207">
        <w:rPr>
          <w:i/>
          <w:iCs/>
          <w:sz w:val="22"/>
          <w:szCs w:val="22"/>
        </w:rPr>
        <w:t> </w:t>
      </w:r>
      <w:r w:rsidRPr="00561207">
        <w:rPr>
          <w:sz w:val="22"/>
          <w:szCs w:val="22"/>
        </w:rPr>
        <w:t xml:space="preserve">для </w:t>
      </w:r>
      <w:proofErr w:type="gramStart"/>
      <w:r w:rsidRPr="00561207">
        <w:rPr>
          <w:sz w:val="22"/>
          <w:szCs w:val="22"/>
        </w:rPr>
        <w:t>молящихся</w:t>
      </w:r>
      <w:proofErr w:type="gramEnd"/>
      <w:r w:rsidRPr="00561207">
        <w:rPr>
          <w:sz w:val="22"/>
          <w:szCs w:val="22"/>
        </w:rPr>
        <w:t xml:space="preserve"> отводится основное помещение храма, включающее </w:t>
      </w:r>
      <w:proofErr w:type="spellStart"/>
      <w:r w:rsidRPr="00561207">
        <w:rPr>
          <w:sz w:val="22"/>
          <w:szCs w:val="22"/>
        </w:rPr>
        <w:t>подкупольное</w:t>
      </w:r>
      <w:proofErr w:type="spellEnd"/>
      <w:r w:rsidRPr="00561207">
        <w:rPr>
          <w:sz w:val="22"/>
          <w:szCs w:val="22"/>
        </w:rPr>
        <w:t xml:space="preserve"> пространство.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Алтарная часть</w:t>
      </w:r>
      <w:r w:rsidRPr="00561207">
        <w:rPr>
          <w:sz w:val="22"/>
          <w:szCs w:val="22"/>
        </w:rPr>
        <w:t xml:space="preserve"> — для </w:t>
      </w:r>
      <w:proofErr w:type="gramStart"/>
      <w:r w:rsidRPr="00561207">
        <w:rPr>
          <w:sz w:val="22"/>
          <w:szCs w:val="22"/>
        </w:rPr>
        <w:t>божественной</w:t>
      </w:r>
      <w:proofErr w:type="gramEnd"/>
      <w:r w:rsidRPr="00561207">
        <w:rPr>
          <w:sz w:val="22"/>
          <w:szCs w:val="22"/>
        </w:rPr>
        <w:t xml:space="preserve"> </w:t>
      </w:r>
      <w:proofErr w:type="spellStart"/>
      <w:r w:rsidRPr="00561207">
        <w:rPr>
          <w:sz w:val="22"/>
          <w:szCs w:val="22"/>
        </w:rPr>
        <w:t>сверхреальности</w:t>
      </w:r>
      <w:proofErr w:type="spellEnd"/>
      <w:r w:rsidRPr="00561207">
        <w:rPr>
          <w:sz w:val="22"/>
          <w:szCs w:val="22"/>
        </w:rPr>
        <w:t>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Зримым напоминанием о Боге и призывом к Нему является </w:t>
      </w:r>
      <w:r w:rsidRPr="00561207">
        <w:rPr>
          <w:b/>
          <w:bCs/>
          <w:sz w:val="22"/>
          <w:szCs w:val="22"/>
        </w:rPr>
        <w:t>икона.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Строгие одноголосные напевы в древности </w:t>
      </w:r>
      <w:r w:rsidRPr="00561207">
        <w:rPr>
          <w:sz w:val="22"/>
          <w:szCs w:val="22"/>
        </w:rPr>
        <w:t>были созвучны ликам святых, представленным на иконах, в мозаиках, фресках.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В XVIII в</w:t>
      </w:r>
      <w:r w:rsidRPr="00561207">
        <w:rPr>
          <w:sz w:val="22"/>
          <w:szCs w:val="22"/>
        </w:rPr>
        <w:t>. их сменили </w:t>
      </w:r>
      <w:r w:rsidRPr="00561207">
        <w:rPr>
          <w:b/>
          <w:bCs/>
          <w:i/>
          <w:iCs/>
          <w:sz w:val="22"/>
          <w:szCs w:val="22"/>
        </w:rPr>
        <w:t>многоголосные концертные композиции</w:t>
      </w:r>
      <w:r w:rsidRPr="00561207">
        <w:rPr>
          <w:sz w:val="22"/>
          <w:szCs w:val="22"/>
        </w:rPr>
        <w:t>, символизирующие могущество и единение светского и церковного начал, как основы государственности России.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Золотой фон</w:t>
      </w:r>
      <w:r w:rsidRPr="00561207">
        <w:rPr>
          <w:sz w:val="22"/>
          <w:szCs w:val="22"/>
        </w:rPr>
        <w:t> словно уносит фигуры святых в недосягаемые светящиеся сферы.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Интенсивные красочные пятна в мозаиках</w:t>
      </w:r>
      <w:r w:rsidRPr="00561207">
        <w:rPr>
          <w:sz w:val="22"/>
          <w:szCs w:val="22"/>
        </w:rPr>
        <w:t> придают выразительность образам святых и реальных людей.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Сияние огромного количества лампад и свечей, пение искусных и подготовленных певцов усиливают благолепие службы.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Но внутреннее, душевно - духовное наполнение обряда молитвой есть дело находящихся в храме людей.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Грандиозность и величественность архитектурного образа </w:t>
      </w:r>
      <w:r w:rsidRPr="00561207">
        <w:rPr>
          <w:b/>
          <w:bCs/>
          <w:i/>
          <w:iCs/>
          <w:sz w:val="22"/>
          <w:szCs w:val="22"/>
          <w:u w:val="single"/>
        </w:rPr>
        <w:t>католического</w:t>
      </w:r>
      <w:r w:rsidRPr="00561207">
        <w:rPr>
          <w:b/>
          <w:bCs/>
          <w:sz w:val="22"/>
          <w:szCs w:val="22"/>
          <w:u w:val="single"/>
        </w:rPr>
        <w:t> </w:t>
      </w:r>
      <w:r w:rsidRPr="00561207">
        <w:rPr>
          <w:b/>
          <w:bCs/>
          <w:i/>
          <w:iCs/>
          <w:sz w:val="22"/>
          <w:szCs w:val="22"/>
          <w:u w:val="single"/>
        </w:rPr>
        <w:t>собора</w:t>
      </w:r>
      <w:r w:rsidRPr="00561207">
        <w:rPr>
          <w:i/>
          <w:iCs/>
          <w:sz w:val="22"/>
          <w:szCs w:val="22"/>
        </w:rPr>
        <w:t> </w:t>
      </w:r>
      <w:r w:rsidRPr="00561207">
        <w:rPr>
          <w:sz w:val="22"/>
          <w:szCs w:val="22"/>
        </w:rPr>
        <w:t>звучит особенно возвышенно в светлом, взлетающем пространстве интерьера.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b/>
          <w:bCs/>
          <w:sz w:val="22"/>
          <w:szCs w:val="22"/>
        </w:rPr>
        <w:t>Мощным потоком вверх устремляются все элементы декора</w:t>
      </w:r>
      <w:r w:rsidRPr="00561207">
        <w:rPr>
          <w:sz w:val="22"/>
          <w:szCs w:val="22"/>
        </w:rPr>
        <w:t>: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тонкие, изящные столбы, колонны, стрельчатые арки. Огромные ажурные окна с цветными стеклами — витражами — делают прозрачной и легкой преграду между интерьером собора и внешним миром. Льющийся через стекла витражей цветной таинственный свет, создавая в храме необычную цветовую среду, отличную от внешнего мира, </w:t>
      </w:r>
      <w:r w:rsidRPr="00561207">
        <w:rPr>
          <w:b/>
          <w:bCs/>
          <w:i/>
          <w:iCs/>
          <w:sz w:val="22"/>
          <w:szCs w:val="22"/>
        </w:rPr>
        <w:t>символизирует свет христианского познания.</w:t>
      </w:r>
    </w:p>
    <w:p w:rsidR="00561207" w:rsidRPr="00561207" w:rsidRDefault="00561207" w:rsidP="00561207">
      <w:pPr>
        <w:pStyle w:val="a3"/>
        <w:spacing w:before="0" w:beforeAutospacing="0" w:after="0" w:afterAutospacing="0" w:line="276" w:lineRule="auto"/>
        <w:rPr>
          <w:sz w:val="22"/>
          <w:szCs w:val="22"/>
        </w:rPr>
      </w:pPr>
      <w:r w:rsidRPr="00561207">
        <w:rPr>
          <w:sz w:val="22"/>
          <w:szCs w:val="22"/>
        </w:rPr>
        <w:t>Архитектура, скульптура, живопись, таинство литургического действа </w:t>
      </w:r>
      <w:r w:rsidRPr="00561207">
        <w:rPr>
          <w:b/>
          <w:bCs/>
          <w:i/>
          <w:iCs/>
          <w:sz w:val="22"/>
          <w:szCs w:val="22"/>
          <w:u w:val="single"/>
        </w:rPr>
        <w:t>в православном храме</w:t>
      </w:r>
      <w:r w:rsidRPr="00561207">
        <w:rPr>
          <w:sz w:val="22"/>
          <w:szCs w:val="22"/>
        </w:rPr>
        <w:t> соотносятся с хоровым пением без сопровождения (</w:t>
      </w:r>
      <w:proofErr w:type="spellStart"/>
      <w:r w:rsidRPr="00561207">
        <w:rPr>
          <w:sz w:val="22"/>
          <w:szCs w:val="22"/>
        </w:rPr>
        <w:t>акапелла</w:t>
      </w:r>
      <w:proofErr w:type="spellEnd"/>
      <w:r w:rsidRPr="00561207">
        <w:rPr>
          <w:sz w:val="22"/>
          <w:szCs w:val="22"/>
        </w:rPr>
        <w:t>).</w:t>
      </w:r>
    </w:p>
    <w:p w:rsidR="00561207" w:rsidRPr="00561207" w:rsidRDefault="00561207" w:rsidP="00561207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Решите тест</w:t>
      </w:r>
    </w:p>
    <w:p w:rsidR="00561207" w:rsidRPr="00561207" w:rsidRDefault="00561207" w:rsidP="00561207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Вопрос 1</w:t>
      </w:r>
    </w:p>
    <w:p w:rsidR="00561207" w:rsidRPr="00561207" w:rsidRDefault="00561207" w:rsidP="00561207">
      <w:pPr>
        <w:numPr>
          <w:ilvl w:val="0"/>
          <w:numId w:val="1"/>
        </w:numPr>
        <w:shd w:val="clear" w:color="auto" w:fill="FFFFFF"/>
        <w:spacing w:after="0" w:line="240" w:lineRule="auto"/>
        <w:ind w:left="1008"/>
        <w:jc w:val="both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 xml:space="preserve">В храмовом синтезе искусств в русской православной церкви музыка сочетается </w:t>
      </w:r>
      <w:proofErr w:type="gramStart"/>
      <w:r w:rsidRPr="00561207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561207">
        <w:rPr>
          <w:rFonts w:ascii="Times New Roman" w:eastAsia="Times New Roman" w:hAnsi="Times New Roman" w:cs="Times New Roman"/>
          <w:lang w:eastAsia="ru-RU"/>
        </w:rPr>
        <w:t>…</w:t>
      </w:r>
    </w:p>
    <w:p w:rsidR="00561207" w:rsidRPr="00561207" w:rsidRDefault="00561207" w:rsidP="00561207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Театром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Кино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Живописью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Хореографией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lastRenderedPageBreak/>
        <w:t>Архитектурой</w:t>
      </w:r>
    </w:p>
    <w:p w:rsidR="00561207" w:rsidRPr="00561207" w:rsidRDefault="00561207" w:rsidP="00561207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Скульптурой</w:t>
      </w:r>
    </w:p>
    <w:p w:rsidR="00561207" w:rsidRPr="00561207" w:rsidRDefault="00561207" w:rsidP="00561207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Вопрос 2</w:t>
      </w:r>
    </w:p>
    <w:p w:rsidR="00561207" w:rsidRPr="00561207" w:rsidRDefault="00561207" w:rsidP="0056120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 xml:space="preserve">Что  называется </w:t>
      </w:r>
      <w:proofErr w:type="spellStart"/>
      <w:r w:rsidRPr="00561207">
        <w:rPr>
          <w:rFonts w:ascii="Times New Roman" w:eastAsia="Times New Roman" w:hAnsi="Times New Roman" w:cs="Times New Roman"/>
          <w:lang w:eastAsia="ru-RU"/>
        </w:rPr>
        <w:t>партесным</w:t>
      </w:r>
      <w:proofErr w:type="spellEnd"/>
      <w:r w:rsidRPr="00561207">
        <w:rPr>
          <w:rFonts w:ascii="Times New Roman" w:eastAsia="Times New Roman" w:hAnsi="Times New Roman" w:cs="Times New Roman"/>
          <w:lang w:eastAsia="ru-RU"/>
        </w:rPr>
        <w:t xml:space="preserve"> пением?</w:t>
      </w:r>
    </w:p>
    <w:p w:rsidR="00561207" w:rsidRPr="00561207" w:rsidRDefault="00561207" w:rsidP="00561207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561207" w:rsidRPr="00561207" w:rsidRDefault="00561207" w:rsidP="0056120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одноголосное пение без инструментального сопровождения</w:t>
      </w:r>
    </w:p>
    <w:p w:rsidR="00561207" w:rsidRPr="00561207" w:rsidRDefault="00561207" w:rsidP="0056120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одноголосное пение в сопровождении инструментального аккомпанемента</w:t>
      </w:r>
    </w:p>
    <w:p w:rsidR="00561207" w:rsidRPr="00561207" w:rsidRDefault="00561207" w:rsidP="00561207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многоголосное пение без инструментального сопровождения</w:t>
      </w:r>
    </w:p>
    <w:p w:rsidR="00561207" w:rsidRPr="00561207" w:rsidRDefault="00561207" w:rsidP="00561207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многоголосное пение в сопровождении инструментального аккомпанемента</w:t>
      </w:r>
    </w:p>
    <w:p w:rsidR="00561207" w:rsidRPr="00561207" w:rsidRDefault="00561207" w:rsidP="00561207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Вопрос 3</w:t>
      </w:r>
    </w:p>
    <w:p w:rsidR="00561207" w:rsidRPr="00561207" w:rsidRDefault="00561207" w:rsidP="00561207">
      <w:pPr>
        <w:numPr>
          <w:ilvl w:val="0"/>
          <w:numId w:val="10"/>
        </w:numPr>
        <w:shd w:val="clear" w:color="auto" w:fill="FFFFFF"/>
        <w:spacing w:after="0" w:line="240" w:lineRule="auto"/>
        <w:ind w:left="1008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Что из перечисленного соответствует традициям исполнения музыки в Православном храме?</w:t>
      </w:r>
    </w:p>
    <w:p w:rsidR="00561207" w:rsidRPr="00561207" w:rsidRDefault="00561207" w:rsidP="00561207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 w:rsidRPr="00561207">
        <w:rPr>
          <w:rFonts w:ascii="Times New Roman" w:eastAsia="Times New Roman" w:hAnsi="Times New Roman" w:cs="Times New Roman"/>
          <w:b/>
          <w:bCs/>
          <w:lang w:eastAsia="ru-RU"/>
        </w:rPr>
        <w:t>Варианты ответов</w:t>
      </w:r>
    </w:p>
    <w:p w:rsidR="00561207" w:rsidRPr="00561207" w:rsidRDefault="00561207" w:rsidP="00561207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 xml:space="preserve">Звучание хора a </w:t>
      </w:r>
      <w:proofErr w:type="spellStart"/>
      <w:r w:rsidRPr="00561207">
        <w:rPr>
          <w:rFonts w:ascii="Times New Roman" w:eastAsia="Times New Roman" w:hAnsi="Times New Roman" w:cs="Times New Roman"/>
          <w:lang w:eastAsia="ru-RU"/>
        </w:rPr>
        <w:t>capella</w:t>
      </w:r>
      <w:proofErr w:type="spellEnd"/>
    </w:p>
    <w:p w:rsidR="00561207" w:rsidRPr="00561207" w:rsidRDefault="00561207" w:rsidP="00561207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Звучание органа</w:t>
      </w:r>
    </w:p>
    <w:p w:rsidR="00561207" w:rsidRPr="00561207" w:rsidRDefault="00561207" w:rsidP="00561207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lang w:eastAsia="ru-RU"/>
        </w:rPr>
      </w:pPr>
      <w:r w:rsidRPr="00561207">
        <w:rPr>
          <w:rFonts w:ascii="Times New Roman" w:eastAsia="Times New Roman" w:hAnsi="Times New Roman" w:cs="Times New Roman"/>
          <w:lang w:eastAsia="ru-RU"/>
        </w:rPr>
        <w:t>Звучание хора в сопровождении оркестра</w:t>
      </w:r>
    </w:p>
    <w:p w:rsidR="002A434E" w:rsidRDefault="00561207" w:rsidP="00561207">
      <w:pPr>
        <w:rPr>
          <w:rFonts w:ascii="Times New Roman" w:hAnsi="Times New Roman" w:cs="Times New Roman"/>
          <w:lang w:val="en-US"/>
        </w:rPr>
      </w:pPr>
      <w:hyperlink r:id="rId6" w:history="1">
        <w:r w:rsidRPr="001A1326">
          <w:rPr>
            <w:rStyle w:val="a4"/>
            <w:rFonts w:ascii="Times New Roman" w:hAnsi="Times New Roman" w:cs="Times New Roman"/>
            <w:lang w:val="en-US"/>
          </w:rPr>
          <w:t>verarakunowa@yandex.ru</w:t>
        </w:r>
      </w:hyperlink>
    </w:p>
    <w:p w:rsidR="00561207" w:rsidRPr="00561207" w:rsidRDefault="00561207" w:rsidP="00561207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561207" w:rsidRPr="0056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3A0C"/>
    <w:multiLevelType w:val="multilevel"/>
    <w:tmpl w:val="357C4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F49E1"/>
    <w:multiLevelType w:val="multilevel"/>
    <w:tmpl w:val="ED3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A5783"/>
    <w:multiLevelType w:val="multilevel"/>
    <w:tmpl w:val="1A74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DA2B4A"/>
    <w:multiLevelType w:val="multilevel"/>
    <w:tmpl w:val="F3C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DD5C03"/>
    <w:multiLevelType w:val="multilevel"/>
    <w:tmpl w:val="43F0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D6A1F"/>
    <w:multiLevelType w:val="multilevel"/>
    <w:tmpl w:val="E81E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F94D12"/>
    <w:multiLevelType w:val="multilevel"/>
    <w:tmpl w:val="F5AA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8102F4"/>
    <w:multiLevelType w:val="multilevel"/>
    <w:tmpl w:val="EAAE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8535F1"/>
    <w:multiLevelType w:val="multilevel"/>
    <w:tmpl w:val="4650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4273D7"/>
    <w:multiLevelType w:val="multilevel"/>
    <w:tmpl w:val="B382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A515FC"/>
    <w:multiLevelType w:val="multilevel"/>
    <w:tmpl w:val="3D4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07"/>
    <w:rsid w:val="002A434E"/>
    <w:rsid w:val="0056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12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12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5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3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89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1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65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588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7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47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14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41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21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04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2020-04-30T14:11:00Z</dcterms:created>
  <dcterms:modified xsi:type="dcterms:W3CDTF">2020-04-30T14:20:00Z</dcterms:modified>
</cp:coreProperties>
</file>