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DBF" w:rsidRDefault="00CC2DBF" w:rsidP="00CC2DBF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Дата:29</w:t>
      </w:r>
      <w:r>
        <w:rPr>
          <w:rFonts w:ascii="Times New Roman" w:hAnsi="Times New Roman"/>
          <w:b/>
          <w:sz w:val="28"/>
          <w:szCs w:val="28"/>
        </w:rPr>
        <w:t>.04</w:t>
      </w:r>
    </w:p>
    <w:p w:rsidR="00CC2DBF" w:rsidRDefault="00CC2DBF" w:rsidP="00CC2DBF">
      <w:pPr>
        <w:pStyle w:val="a4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51546">
        <w:rPr>
          <w:rFonts w:ascii="Times New Roman" w:hAnsi="Times New Roman" w:cs="Times New Roman"/>
          <w:sz w:val="24"/>
          <w:szCs w:val="24"/>
        </w:rPr>
        <w:t xml:space="preserve">Метание малого </w:t>
      </w:r>
      <w:r>
        <w:rPr>
          <w:rFonts w:ascii="Times New Roman" w:hAnsi="Times New Roman" w:cs="Times New Roman"/>
          <w:sz w:val="24"/>
          <w:szCs w:val="24"/>
        </w:rPr>
        <w:t>мяча стоя на месте  в цель.</w:t>
      </w:r>
      <w:r w:rsidRPr="00CC2D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2DBF" w:rsidRDefault="00CC2DBF" w:rsidP="00CC2DBF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CC2DBF" w:rsidRPr="00DA7A30" w:rsidRDefault="00CC2DBF" w:rsidP="00CC2DBF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51546">
        <w:rPr>
          <w:rFonts w:ascii="Times New Roman" w:hAnsi="Times New Roman" w:cs="Times New Roman"/>
          <w:sz w:val="24"/>
          <w:szCs w:val="24"/>
        </w:rPr>
        <w:t>Осваивать технику метания малого мяча в цель.</w:t>
      </w:r>
    </w:p>
    <w:p w:rsidR="00CC2DBF" w:rsidRDefault="00CC2DBF" w:rsidP="00CC2DBF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CC2DBF" w:rsidRDefault="00CC2DBF" w:rsidP="00CC2DBF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Повторить </w:t>
      </w:r>
      <w:r w:rsidRPr="00A51546">
        <w:rPr>
          <w:rFonts w:ascii="Times New Roman" w:hAnsi="Times New Roman" w:cs="Times New Roman"/>
          <w:sz w:val="24"/>
          <w:szCs w:val="24"/>
        </w:rPr>
        <w:t>те</w:t>
      </w:r>
      <w:r>
        <w:rPr>
          <w:rFonts w:ascii="Times New Roman" w:hAnsi="Times New Roman" w:cs="Times New Roman"/>
          <w:sz w:val="24"/>
          <w:szCs w:val="24"/>
        </w:rPr>
        <w:t xml:space="preserve">хнику метания малого мяча </w:t>
      </w:r>
      <w:proofErr w:type="gramStart"/>
      <w:r>
        <w:rPr>
          <w:rFonts w:ascii="Times New Roman" w:hAnsi="Times New Roman" w:cs="Times New Roman"/>
          <w:sz w:val="24"/>
          <w:szCs w:val="24"/>
        </w:rPr>
        <w:t>в даль</w:t>
      </w:r>
      <w:proofErr w:type="gramEnd"/>
      <w:r w:rsidRPr="00A51546">
        <w:rPr>
          <w:rFonts w:ascii="Times New Roman" w:hAnsi="Times New Roman" w:cs="Times New Roman"/>
          <w:sz w:val="24"/>
          <w:szCs w:val="24"/>
        </w:rPr>
        <w:t>.</w:t>
      </w:r>
    </w:p>
    <w:p w:rsidR="00CC2DBF" w:rsidRDefault="00CC2DBF" w:rsidP="00CC2DB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Метания мяча из разных положений. </w:t>
      </w:r>
    </w:p>
    <w:p w:rsidR="00CC2DBF" w:rsidRPr="00CC2DBF" w:rsidRDefault="00CC2DBF" w:rsidP="00CC2DB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2DBF" w:rsidRPr="00A51546" w:rsidRDefault="00CC2DBF" w:rsidP="00CC2DBF">
      <w:pPr>
        <w:widowControl w:val="0"/>
        <w:autoSpaceDE w:val="0"/>
        <w:autoSpaceDN w:val="0"/>
        <w:adjustRightInd w:val="0"/>
        <w:spacing w:after="0" w:line="261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515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метании следует обратить внимание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правильное положение мячика в руке (держать мячик</w:t>
      </w:r>
      <w:r w:rsidRPr="00A51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тремя пальцами руки – 2, 3, 4-м, а снизу поддерживать большим пальцем и мизинцем), правильное положение рук и ног при броске (метающая рука находится чуть выше головы, другая (противоположная метающей руке) выставлена вперед, ноги на ширине плеч, широко шагнуть вперед, оттолкнуться сзади стоящей ногой, подать плечи вперед и</w:t>
      </w:r>
      <w:proofErr w:type="gramEnd"/>
      <w:r w:rsidRPr="00A51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резко, выпрямляя руку с мешочком, бросить его вперед). Главное в метании –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вободно заводить руку с мячиком</w:t>
      </w:r>
      <w:r w:rsidRPr="00A51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вверх назад за голову, затем выполнить бросок метающей рукой и остановиться после метания.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ельзя заступать за черту (рис.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154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  <w:r w:rsidRPr="00A51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C2DBF" w:rsidRPr="00A51546" w:rsidRDefault="00CC2DBF" w:rsidP="00CC2DBF">
      <w:pPr>
        <w:widowControl w:val="0"/>
        <w:autoSpaceDE w:val="0"/>
        <w:autoSpaceDN w:val="0"/>
        <w:adjustRightInd w:val="0"/>
        <w:spacing w:after="0" w:line="264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54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2A28B7" wp14:editId="3E68E386">
            <wp:extent cx="1793875" cy="157353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875" cy="1573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2DBF" w:rsidRPr="00A51546" w:rsidRDefault="00CC2DBF" w:rsidP="00CC2DBF">
      <w:pPr>
        <w:widowControl w:val="0"/>
        <w:autoSpaceDE w:val="0"/>
        <w:autoSpaceDN w:val="0"/>
        <w:adjustRightInd w:val="0"/>
        <w:spacing w:before="120" w:after="18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Рис. </w:t>
      </w:r>
    </w:p>
    <w:p w:rsidR="00CC2DBF" w:rsidRPr="00A51546" w:rsidRDefault="00CC2DBF" w:rsidP="00CC2DBF">
      <w:pPr>
        <w:keepNext/>
        <w:widowControl w:val="0"/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Напоминание</w:t>
      </w:r>
      <w:r w:rsidRPr="00A51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технике безопасности при метании:</w:t>
      </w:r>
    </w:p>
    <w:p w:rsidR="00CC2DBF" w:rsidRPr="00A51546" w:rsidRDefault="00CC2DBF" w:rsidP="00CC2DBF">
      <w:pPr>
        <w:widowControl w:val="0"/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546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Начинать метать только по команде (сигналу) учителя по 1–3 ученика или в шеренгах.</w:t>
      </w:r>
    </w:p>
    <w:p w:rsidR="00CC2DBF" w:rsidRPr="00A51546" w:rsidRDefault="00CC2DBF" w:rsidP="00CC2DBF">
      <w:pPr>
        <w:widowControl w:val="0"/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546">
        <w:rPr>
          <w:rFonts w:ascii="Times New Roman" w:eastAsia="Times New Roman" w:hAnsi="Times New Roman" w:cs="Times New Roman"/>
          <w:sz w:val="28"/>
          <w:szCs w:val="28"/>
          <w:lang w:eastAsia="ru-RU"/>
        </w:rPr>
        <w:t>2. Подбирать упавшие мешочки можно только по команде, подаваемой учителем после броска.</w:t>
      </w:r>
    </w:p>
    <w:p w:rsidR="00EA7667" w:rsidRDefault="00CC2DBF" w:rsidP="00CC2DBF">
      <w:r w:rsidRPr="00A51546">
        <w:rPr>
          <w:rFonts w:ascii="Times New Roman" w:eastAsia="Times New Roman" w:hAnsi="Times New Roman" w:cs="Times New Roman"/>
          <w:sz w:val="28"/>
          <w:szCs w:val="28"/>
          <w:lang w:eastAsia="ru-RU"/>
        </w:rPr>
        <w:t>3. Во время метания на площадке не должны находиться посторонние</w:t>
      </w:r>
      <w:bookmarkStart w:id="0" w:name="_GoBack"/>
      <w:bookmarkEnd w:id="0"/>
    </w:p>
    <w:sectPr w:rsidR="00EA7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DBF"/>
    <w:rsid w:val="00CC2DBF"/>
    <w:rsid w:val="00EA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2DBF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qFormat/>
    <w:rsid w:val="00CC2DBF"/>
    <w:pPr>
      <w:spacing w:after="0" w:line="240" w:lineRule="auto"/>
    </w:pPr>
    <w:rPr>
      <w:rFonts w:eastAsia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C2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2D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2DBF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qFormat/>
    <w:rsid w:val="00CC2DBF"/>
    <w:pPr>
      <w:spacing w:after="0" w:line="240" w:lineRule="auto"/>
    </w:pPr>
    <w:rPr>
      <w:rFonts w:eastAsia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C2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2D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974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2020-04-22T10:07:00Z</dcterms:created>
  <dcterms:modified xsi:type="dcterms:W3CDTF">2020-04-22T10:16:00Z</dcterms:modified>
</cp:coreProperties>
</file>