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C2E88" w14:textId="5542B7E6" w:rsidR="006213FC" w:rsidRPr="006750A2" w:rsidRDefault="006213FC" w:rsidP="006213FC">
      <w:pPr>
        <w:widowControl w:val="0"/>
        <w:spacing w:line="256" w:lineRule="exact"/>
        <w:rPr>
          <w:b/>
          <w:bCs/>
        </w:rPr>
      </w:pPr>
      <w:r w:rsidRPr="006750A2">
        <w:rPr>
          <w:b/>
          <w:bCs/>
        </w:rPr>
        <w:t xml:space="preserve">Дата: </w:t>
      </w:r>
      <w:r w:rsidR="00E85668" w:rsidRPr="006750A2">
        <w:rPr>
          <w:b/>
          <w:bCs/>
        </w:rPr>
        <w:t>7</w:t>
      </w:r>
      <w:r w:rsidRPr="006750A2">
        <w:rPr>
          <w:b/>
          <w:bCs/>
        </w:rPr>
        <w:t>.04.2020</w:t>
      </w:r>
      <w:r w:rsidR="00496702">
        <w:rPr>
          <w:b/>
          <w:bCs/>
        </w:rPr>
        <w:t>- 21.04.2020г.</w:t>
      </w:r>
    </w:p>
    <w:p w14:paraId="524D893E" w14:textId="35B787B8" w:rsidR="006213FC" w:rsidRPr="006750A2" w:rsidRDefault="006213FC" w:rsidP="00E85668">
      <w:pPr>
        <w:widowControl w:val="0"/>
        <w:spacing w:line="256" w:lineRule="exact"/>
        <w:rPr>
          <w:b/>
          <w:bCs/>
          <w:color w:val="000000"/>
        </w:rPr>
      </w:pPr>
      <w:r w:rsidRPr="006750A2">
        <w:rPr>
          <w:b/>
          <w:bCs/>
        </w:rPr>
        <w:t xml:space="preserve">Тема урока: </w:t>
      </w:r>
      <w:r w:rsidR="00E85668" w:rsidRPr="006750A2">
        <w:rPr>
          <w:b/>
        </w:rPr>
        <w:t>Изготовле</w:t>
      </w:r>
      <w:r w:rsidR="00E85668" w:rsidRPr="006750A2">
        <w:rPr>
          <w:b/>
        </w:rPr>
        <w:softHyphen/>
        <w:t>ние кон</w:t>
      </w:r>
      <w:r w:rsidR="00E85668" w:rsidRPr="006750A2">
        <w:rPr>
          <w:b/>
        </w:rPr>
        <w:softHyphen/>
        <w:t>торской книги</w:t>
      </w:r>
      <w:r w:rsidR="00B435FA">
        <w:rPr>
          <w:b/>
        </w:rPr>
        <w:t xml:space="preserve">  (18ч)</w:t>
      </w:r>
    </w:p>
    <w:p w14:paraId="414092F7" w14:textId="77777777" w:rsidR="00E85668" w:rsidRPr="006750A2" w:rsidRDefault="00E85668" w:rsidP="006213FC">
      <w:pPr>
        <w:pStyle w:val="a3"/>
        <w:rPr>
          <w:b/>
          <w:sz w:val="24"/>
          <w:szCs w:val="24"/>
          <w:u w:val="single"/>
        </w:rPr>
      </w:pPr>
    </w:p>
    <w:p w14:paraId="1A6BE5AF" w14:textId="682AAF84" w:rsidR="00E85668" w:rsidRPr="006750A2" w:rsidRDefault="00E85668" w:rsidP="00E85668">
      <w:pPr>
        <w:pStyle w:val="c6"/>
        <w:spacing w:before="0" w:beforeAutospacing="0" w:after="0" w:afterAutospacing="0"/>
        <w:jc w:val="center"/>
        <w:rPr>
          <w:color w:val="000000"/>
        </w:rPr>
      </w:pPr>
      <w:r w:rsidRPr="006750A2">
        <w:rPr>
          <w:rStyle w:val="c0"/>
          <w:b/>
          <w:bCs/>
          <w:color w:val="000000"/>
        </w:rPr>
        <w:t>СОДЕРЖАНИЕ:</w:t>
      </w:r>
    </w:p>
    <w:p w14:paraId="286D8462" w14:textId="5C6054BB" w:rsidR="00F76862" w:rsidRPr="006750A2" w:rsidRDefault="00F76862" w:rsidP="00F76862">
      <w:pPr>
        <w:pStyle w:val="a4"/>
        <w:spacing w:before="0" w:beforeAutospacing="0" w:after="300" w:afterAutospacing="0"/>
        <w:rPr>
          <w:b/>
          <w:bCs/>
          <w:color w:val="000000"/>
        </w:rPr>
      </w:pPr>
      <w:r w:rsidRPr="006750A2">
        <w:rPr>
          <w:b/>
          <w:bCs/>
          <w:color w:val="000000"/>
        </w:rPr>
        <w:t>Познакомьтесь с материалом об истории создания книги и особенностях е</w:t>
      </w:r>
      <w:r w:rsidR="00B435FA">
        <w:rPr>
          <w:b/>
          <w:bCs/>
          <w:color w:val="000000"/>
        </w:rPr>
        <w:t>ё</w:t>
      </w:r>
      <w:r w:rsidRPr="006750A2">
        <w:rPr>
          <w:b/>
          <w:bCs/>
          <w:color w:val="000000"/>
        </w:rPr>
        <w:t xml:space="preserve"> оформления.</w:t>
      </w:r>
    </w:p>
    <w:p w14:paraId="0C7C62FF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–Кто из вас знает, когда начали печатать книги?</w:t>
      </w:r>
    </w:p>
    <w:p w14:paraId="1AEE7761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–В XV веке.</w:t>
      </w:r>
    </w:p>
    <w:p w14:paraId="49667431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– В 1563 году на средства царской казны в Москве была открыта типография, во главе которой встал Иван Федоров – дьякон церкви Николая Чудотворца Гостунского в Кремле.</w:t>
      </w:r>
    </w:p>
    <w:p w14:paraId="7A845F3A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Дьякон в православной церкви – низший духовный сан, помощник священника. Но, несмотря на скромное положение, которое занимал Федоров, он был ученым-просветителем, и изобретателем, и художником, а главное – творцом замечательных книг. Не случайно именно его считают русским первопечатником.</w:t>
      </w:r>
    </w:p>
    <w:p w14:paraId="434635B2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К трудному делу создания в Москве Печатного двора, которое было ему поручено, он приступил без промедления: сам сконструировал типографский станок, собственноручно из дерева вырезал красивый славянский шрифт – полуустав.</w:t>
      </w:r>
    </w:p>
    <w:p w14:paraId="7786D0CB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 xml:space="preserve">1 марта 1564 года со своим помощником Петром </w:t>
      </w:r>
      <w:proofErr w:type="spellStart"/>
      <w:r w:rsidRPr="006750A2">
        <w:rPr>
          <w:color w:val="000000"/>
        </w:rPr>
        <w:t>Мстиславцем</w:t>
      </w:r>
      <w:proofErr w:type="spellEnd"/>
      <w:r w:rsidRPr="006750A2">
        <w:rPr>
          <w:color w:val="000000"/>
        </w:rPr>
        <w:t xml:space="preserve"> напечатал книгу «Деяния святых апостолов». Этот день вошел в историю как дата рождения первой русской печатной книги.</w:t>
      </w:r>
    </w:p>
    <w:p w14:paraId="0A04E181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Книга Ивана Федорова – настоящий шедевр книжного искусства.</w:t>
      </w:r>
    </w:p>
    <w:p w14:paraId="784BB8BF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Заставки, концовки, буквицы, рисунки букв, гравюры – все выполнено на высочайшем уровне и не уступает западноевропейским изданиям того времени.</w:t>
      </w:r>
    </w:p>
    <w:p w14:paraId="0BFB8202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В русской книге не обнаружилось ни одной типографской погрешности: не было даже опечаток. А составленная Федоровым краска оказалась такой стойкой, что не обесцветилась и по сей день!</w:t>
      </w:r>
    </w:p>
    <w:p w14:paraId="4AB73BB3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А знаете ли вы, что Москву в XVII веке называли «бумажным царством».</w:t>
      </w:r>
    </w:p>
    <w:p w14:paraId="727A2BF9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С утра пораньше приказная Москва начинала готовиться к канцелярской работе.</w:t>
      </w:r>
    </w:p>
    <w:p w14:paraId="53F5E984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Уму непостижимо, сколько писалось в Москве: приказы, указы, жалобы – челобитные, доносы – кляузы, расклад по денежным доходам и расходам. А охотников учить своих детей! Хорошую «Азбуку» составил патриарший дьякон Василий Бурцев. Первое издание в 1634 году тут же разошлось, а второе, семнадцать лет спустя, вообще разошлось в один день, да еще на всех желающих не хватило: двух тысяч четырехсот экземпляров книги оказалось мало. Бойко шла торговля и «Букварем» монаха Чудова.</w:t>
      </w:r>
    </w:p>
    <w:p w14:paraId="1C0C42C0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– Что такое искусство оформления книги?</w:t>
      </w:r>
    </w:p>
    <w:p w14:paraId="1D697267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lastRenderedPageBreak/>
        <w:t>– Книга – это синтез художественного слова и изобразительного искусства, осуществленный средствами полиграфии. Книга – памятник культуры определенного времени, как и любое произведение искусства.</w:t>
      </w:r>
    </w:p>
    <w:p w14:paraId="7156AB29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Благодаря труду и таланту многих поколений замечательных художников появилось искусство книги. Все элементы книжного оформления, расположенные внутри книги, а также внешние элементы создают целостное произведение искусства.</w:t>
      </w:r>
    </w:p>
    <w:p w14:paraId="24F14A9E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В XX веке возникает такое понятие, как «дизайн книги». Дизайнер может использовать готовые типографские знаки и шрифты как средства художественной выразительности.</w:t>
      </w:r>
    </w:p>
    <w:p w14:paraId="57C859A7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Но особенно велика роль творчества художника, когда он выполняет внешние элементы оформления книги (суперобложка, переплет или обложку), форзац и различные элементы оформления в нутрии книги (авантитул, титульный лист, шмуцтитулы, иллюстрации).</w:t>
      </w:r>
    </w:p>
    <w:p w14:paraId="3C2435BB" w14:textId="638D8EA5" w:rsidR="00F76862" w:rsidRPr="006750A2" w:rsidRDefault="00F76862" w:rsidP="00F76862">
      <w:pPr>
        <w:pStyle w:val="a4"/>
        <w:spacing w:before="0" w:beforeAutospacing="0" w:after="300" w:afterAutospacing="0"/>
        <w:jc w:val="center"/>
        <w:rPr>
          <w:b/>
          <w:bCs/>
          <w:color w:val="000000"/>
        </w:rPr>
      </w:pPr>
      <w:r w:rsidRPr="006750A2">
        <w:rPr>
          <w:b/>
          <w:bCs/>
          <w:color w:val="000000"/>
        </w:rPr>
        <w:t>Запишите определения в тетрадь:</w:t>
      </w:r>
    </w:p>
    <w:p w14:paraId="542E2D82" w14:textId="77777777" w:rsidR="00F76862" w:rsidRPr="006750A2" w:rsidRDefault="00F76862" w:rsidP="00F768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6750A2">
        <w:rPr>
          <w:b/>
          <w:bCs/>
          <w:i/>
          <w:iCs/>
          <w:color w:val="000000"/>
        </w:rPr>
        <w:t>Иллюстрация</w:t>
      </w:r>
      <w:r w:rsidRPr="006750A2">
        <w:rPr>
          <w:color w:val="000000"/>
        </w:rPr>
        <w:t xml:space="preserve"> – изображение, поясняющее текст.</w:t>
      </w:r>
    </w:p>
    <w:p w14:paraId="0A94C79F" w14:textId="77777777" w:rsidR="00F76862" w:rsidRPr="006750A2" w:rsidRDefault="00F76862" w:rsidP="00F768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6750A2">
        <w:rPr>
          <w:b/>
          <w:bCs/>
          <w:i/>
          <w:iCs/>
          <w:color w:val="000000"/>
        </w:rPr>
        <w:t>Авантитул</w:t>
      </w:r>
      <w:r w:rsidRPr="006750A2">
        <w:rPr>
          <w:color w:val="000000"/>
        </w:rPr>
        <w:t xml:space="preserve"> – первая страница после форзаца, где помещают название (заглавие), фамилию автора, наименование издательства. Авантитул встречается в основном в роскошных изданиях.</w:t>
      </w:r>
    </w:p>
    <w:p w14:paraId="08BAC7C0" w14:textId="77777777" w:rsidR="00F76862" w:rsidRPr="006750A2" w:rsidRDefault="00F76862" w:rsidP="00F768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6750A2">
        <w:rPr>
          <w:b/>
          <w:bCs/>
          <w:i/>
          <w:iCs/>
          <w:color w:val="000000"/>
        </w:rPr>
        <w:t>Титул</w:t>
      </w:r>
      <w:r w:rsidRPr="006750A2">
        <w:rPr>
          <w:color w:val="000000"/>
        </w:rPr>
        <w:t xml:space="preserve"> размещается на правой нечетной половине первого разворота.</w:t>
      </w:r>
    </w:p>
    <w:p w14:paraId="008DD1F1" w14:textId="77777777" w:rsidR="00F76862" w:rsidRPr="006750A2" w:rsidRDefault="00F76862" w:rsidP="00F768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6750A2">
        <w:rPr>
          <w:b/>
          <w:bCs/>
          <w:i/>
          <w:iCs/>
          <w:color w:val="000000"/>
        </w:rPr>
        <w:t xml:space="preserve">Шмуцтитул </w:t>
      </w:r>
      <w:r w:rsidRPr="006750A2">
        <w:rPr>
          <w:color w:val="000000"/>
        </w:rPr>
        <w:t>– помещается перед какой-либо частью книги. Может сочетать шрифт, орнамент, реалистическое или абстрактное изображение.</w:t>
      </w:r>
    </w:p>
    <w:p w14:paraId="5BBBBF13" w14:textId="77777777" w:rsidR="00F76862" w:rsidRPr="006750A2" w:rsidRDefault="00F76862" w:rsidP="00F768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6750A2">
        <w:rPr>
          <w:b/>
          <w:bCs/>
          <w:i/>
          <w:iCs/>
          <w:color w:val="000000"/>
        </w:rPr>
        <w:t>Форзац</w:t>
      </w:r>
      <w:r w:rsidRPr="006750A2">
        <w:rPr>
          <w:color w:val="000000"/>
        </w:rPr>
        <w:t xml:space="preserve"> – лист бумаги, скрепляющий переплет с книжным блоком. Может быть белым, украшенным орнаментом или рисунком.</w:t>
      </w:r>
    </w:p>
    <w:p w14:paraId="4C9E2268" w14:textId="77777777" w:rsidR="00F76862" w:rsidRPr="006750A2" w:rsidRDefault="00F76862" w:rsidP="00F768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6750A2">
        <w:rPr>
          <w:b/>
          <w:bCs/>
          <w:i/>
          <w:iCs/>
          <w:color w:val="000000"/>
        </w:rPr>
        <w:t>Переплет</w:t>
      </w:r>
      <w:r w:rsidRPr="006750A2">
        <w:rPr>
          <w:color w:val="000000"/>
        </w:rPr>
        <w:t xml:space="preserve"> – твердое покрытие книги.</w:t>
      </w:r>
    </w:p>
    <w:p w14:paraId="699AC14D" w14:textId="77777777" w:rsidR="00F76862" w:rsidRPr="006750A2" w:rsidRDefault="00F76862" w:rsidP="00F76862">
      <w:pPr>
        <w:pStyle w:val="a4"/>
        <w:spacing w:before="0" w:beforeAutospacing="0" w:after="300" w:afterAutospacing="0"/>
        <w:rPr>
          <w:color w:val="000000"/>
        </w:rPr>
      </w:pPr>
      <w:r w:rsidRPr="006750A2">
        <w:rPr>
          <w:color w:val="000000"/>
        </w:rPr>
        <w:t>Выделяют четыре типа оформления обложки: шрифтовой, орнаментальный, символический и сюжетно-тематический.</w:t>
      </w:r>
    </w:p>
    <w:p w14:paraId="2D4C84E9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b/>
          <w:bCs/>
          <w:color w:val="000000"/>
        </w:rPr>
      </w:pPr>
    </w:p>
    <w:p w14:paraId="3F5053DA" w14:textId="6B457744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Сегодня  вы попробуете быть художниками оформителями обложек.</w:t>
      </w:r>
    </w:p>
    <w:p w14:paraId="07AD9D5A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Обложка — это бумажное покрытие книжного блока. Традиционным материалом обложки является плотная бумага. Существует множество способов декоративного оформления книги. Некоторые технологии и материалы используются только при изготовлении дорогих эксклюзивных книг. Кожаный переплет, золотой обрез свидетельствуют о высоком классе издания. Другие – регулярно применяются в массовом производстве книг: тиснение, лакировка, частичное украшение обложки блестками или материалом.</w:t>
      </w:r>
    </w:p>
    <w:p w14:paraId="2A7A404A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proofErr w:type="spellStart"/>
      <w:r w:rsidRPr="006750A2">
        <w:rPr>
          <w:color w:val="000000"/>
        </w:rPr>
        <w:t>Флокинг</w:t>
      </w:r>
      <w:proofErr w:type="spellEnd"/>
      <w:r w:rsidRPr="006750A2">
        <w:rPr>
          <w:color w:val="000000"/>
        </w:rPr>
        <w:t xml:space="preserve"> (от англ. </w:t>
      </w:r>
      <w:proofErr w:type="spellStart"/>
      <w:r w:rsidRPr="006750A2">
        <w:rPr>
          <w:color w:val="000000"/>
        </w:rPr>
        <w:t>flocking</w:t>
      </w:r>
      <w:proofErr w:type="spellEnd"/>
      <w:r w:rsidRPr="006750A2">
        <w:rPr>
          <w:color w:val="000000"/>
        </w:rPr>
        <w:t xml:space="preserve"> - </w:t>
      </w:r>
      <w:proofErr w:type="spellStart"/>
      <w:r w:rsidRPr="006750A2">
        <w:rPr>
          <w:color w:val="000000"/>
        </w:rPr>
        <w:t>ворсопечать</w:t>
      </w:r>
      <w:proofErr w:type="spellEnd"/>
      <w:r w:rsidRPr="006750A2">
        <w:rPr>
          <w:color w:val="000000"/>
        </w:rPr>
        <w:t xml:space="preserve">) - полное или частичное оформление обложки велюром или замшей. </w:t>
      </w:r>
    </w:p>
    <w:p w14:paraId="2F01325F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 xml:space="preserve">Частичная лакировка - частичное оформление обложки лаком. </w:t>
      </w:r>
    </w:p>
    <w:p w14:paraId="5BF63808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proofErr w:type="spellStart"/>
      <w:r w:rsidRPr="006750A2">
        <w:rPr>
          <w:color w:val="000000"/>
        </w:rPr>
        <w:t>Глитер</w:t>
      </w:r>
      <w:proofErr w:type="spellEnd"/>
      <w:r w:rsidRPr="006750A2">
        <w:rPr>
          <w:color w:val="000000"/>
        </w:rPr>
        <w:t xml:space="preserve"> (блестки) - украшение обложки блестками. </w:t>
      </w:r>
    </w:p>
    <w:p w14:paraId="0FD07CBA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 xml:space="preserve">Вырубка. Фигурная обложка и страницы издания. Вырубка делается путем разрыва замкнутого контура. </w:t>
      </w:r>
    </w:p>
    <w:p w14:paraId="4C4D9BAD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proofErr w:type="spellStart"/>
      <w:r w:rsidRPr="006750A2">
        <w:rPr>
          <w:color w:val="000000"/>
        </w:rPr>
        <w:lastRenderedPageBreak/>
        <w:t>Ляссе</w:t>
      </w:r>
      <w:proofErr w:type="spellEnd"/>
      <w:r w:rsidRPr="006750A2">
        <w:rPr>
          <w:color w:val="000000"/>
        </w:rPr>
        <w:t xml:space="preserve"> – ленточка-закладка, тесьма, шелковая или плетенная, прикрепленная к верхнему краю корешка книги. </w:t>
      </w:r>
    </w:p>
    <w:p w14:paraId="585A06DA" w14:textId="77777777" w:rsidR="00F76862" w:rsidRPr="006750A2" w:rsidRDefault="00F76862" w:rsidP="00F768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6750A2">
        <w:rPr>
          <w:b/>
          <w:bCs/>
          <w:i/>
          <w:iCs/>
          <w:color w:val="000000"/>
        </w:rPr>
        <w:t>Дополнительные элементы книги</w:t>
      </w:r>
    </w:p>
    <w:p w14:paraId="10C5AC38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>Многие издания для детей отличаются оригинальным дизайном, необычной конструкцией и эффектными сочетаниями материалов.</w:t>
      </w:r>
    </w:p>
    <w:p w14:paraId="0A6C9DB7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 xml:space="preserve">Объемные панорамы. Книги с объемными конструкциями из картона в виде панорамы. </w:t>
      </w:r>
    </w:p>
    <w:p w14:paraId="03EB1FE5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 xml:space="preserve">Подвижные элементы. Книги со встроенными подвижными элементами из картона, пластика. </w:t>
      </w:r>
    </w:p>
    <w:p w14:paraId="6E334052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 xml:space="preserve">Наклейки. Многоразовые или одноразовые наклейки, вложенные в книгу отдельным листом. </w:t>
      </w:r>
    </w:p>
    <w:p w14:paraId="3F378978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 xml:space="preserve">Магниты используются в книгах в качестве крепления или игровых элементов. Крепление – магнит расположен на обратной стороне обложки. Благодаря магниту, книга крепится к любой металлической поверхности. </w:t>
      </w:r>
    </w:p>
    <w:p w14:paraId="50A187DA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 xml:space="preserve">Игровые элементы книги – фигурки на магните из пластика или картона. Как правило, для магнитов предусмотрена специальная емкость из пластика, прикрепленная к обложке. </w:t>
      </w:r>
    </w:p>
    <w:p w14:paraId="5FE58611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proofErr w:type="spellStart"/>
      <w:r w:rsidRPr="006750A2">
        <w:rPr>
          <w:color w:val="000000"/>
        </w:rPr>
        <w:t>Пазлы</w:t>
      </w:r>
      <w:proofErr w:type="spellEnd"/>
      <w:r w:rsidRPr="006750A2">
        <w:rPr>
          <w:color w:val="000000"/>
        </w:rPr>
        <w:t xml:space="preserve"> и/или мозаики в составе книги. Для </w:t>
      </w:r>
      <w:proofErr w:type="spellStart"/>
      <w:r w:rsidRPr="006750A2">
        <w:rPr>
          <w:color w:val="000000"/>
        </w:rPr>
        <w:t>пазлов</w:t>
      </w:r>
      <w:proofErr w:type="spellEnd"/>
      <w:r w:rsidRPr="006750A2">
        <w:rPr>
          <w:color w:val="000000"/>
        </w:rPr>
        <w:t xml:space="preserve"> предусмотрено специальное поле, в котором закрепляется и хранится готовая картинка, собранная из элементов. </w:t>
      </w:r>
    </w:p>
    <w:p w14:paraId="03552C25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 xml:space="preserve">Декоративные или игровые элементы из пластика или ткани, являющиеся неотъемлемой частью издания. </w:t>
      </w:r>
    </w:p>
    <w:p w14:paraId="758B457B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 xml:space="preserve">Игровые элементы книги – игрушка-пищалка, электронное воспроизводящее устройство, диктофон. </w:t>
      </w:r>
    </w:p>
    <w:p w14:paraId="33C2B7F9" w14:textId="03CEB9BC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  <w:r w:rsidRPr="006750A2">
        <w:rPr>
          <w:color w:val="000000"/>
        </w:rPr>
        <w:t xml:space="preserve">Книга со встроенной игрушкой, либо игрушка, приложенная к книге. В этом случае для книги и игрушки, как правило, предусмотрена специальная упаковка: коробка или сумочка. </w:t>
      </w:r>
    </w:p>
    <w:p w14:paraId="2C49D560" w14:textId="77777777" w:rsidR="00F76862" w:rsidRPr="006750A2" w:rsidRDefault="00F76862" w:rsidP="00F76862">
      <w:pPr>
        <w:pStyle w:val="c1"/>
        <w:spacing w:before="0" w:beforeAutospacing="0" w:after="0" w:afterAutospacing="0"/>
        <w:jc w:val="both"/>
        <w:rPr>
          <w:b/>
          <w:bCs/>
          <w:color w:val="000000"/>
        </w:rPr>
      </w:pPr>
      <w:r w:rsidRPr="006750A2">
        <w:rPr>
          <w:rStyle w:val="c0"/>
          <w:b/>
          <w:bCs/>
          <w:color w:val="000000"/>
        </w:rPr>
        <w:t>Конторская книга</w:t>
      </w:r>
    </w:p>
    <w:p w14:paraId="278B9F7A" w14:textId="58794FA5" w:rsidR="00F76862" w:rsidRPr="006750A2" w:rsidRDefault="00F76862" w:rsidP="00F76862">
      <w:pPr>
        <w:pStyle w:val="c1"/>
        <w:spacing w:before="0" w:beforeAutospacing="0" w:after="0" w:afterAutospacing="0"/>
        <w:jc w:val="both"/>
        <w:rPr>
          <w:color w:val="000000"/>
        </w:rPr>
      </w:pPr>
      <w:r w:rsidRPr="006750A2">
        <w:rPr>
          <w:rStyle w:val="c0"/>
          <w:color w:val="000000"/>
        </w:rPr>
        <w:t>-Давайте ещё раз уточним, что такое книга.</w:t>
      </w:r>
    </w:p>
    <w:p w14:paraId="04042F05" w14:textId="77777777" w:rsidR="00F76862" w:rsidRPr="006750A2" w:rsidRDefault="00F76862" w:rsidP="00F76862">
      <w:pPr>
        <w:pStyle w:val="c1"/>
        <w:spacing w:before="0" w:beforeAutospacing="0" w:after="0" w:afterAutospacing="0"/>
        <w:jc w:val="both"/>
        <w:rPr>
          <w:rStyle w:val="c0"/>
          <w:color w:val="000000"/>
        </w:rPr>
      </w:pPr>
      <w:r w:rsidRPr="006750A2">
        <w:rPr>
          <w:rStyle w:val="c0"/>
          <w:color w:val="000000"/>
        </w:rPr>
        <w:t xml:space="preserve">-Что такое книга конторская или книга учёта. </w:t>
      </w:r>
    </w:p>
    <w:p w14:paraId="53E334FD" w14:textId="40F14C2D" w:rsidR="00F76862" w:rsidRPr="006750A2" w:rsidRDefault="00F76862" w:rsidP="00F76862">
      <w:pPr>
        <w:pStyle w:val="c1"/>
        <w:spacing w:before="0" w:beforeAutospacing="0" w:after="0" w:afterAutospacing="0"/>
        <w:jc w:val="both"/>
        <w:rPr>
          <w:color w:val="000000"/>
        </w:rPr>
      </w:pPr>
      <w:r w:rsidRPr="006750A2">
        <w:rPr>
          <w:rStyle w:val="c0"/>
          <w:color w:val="000000"/>
        </w:rPr>
        <w:t>Для чего нужна эта книга учёта и где используется? (инструктаж, посещение, питание, дежурство у нас в школе ).</w:t>
      </w:r>
    </w:p>
    <w:p w14:paraId="4E74A4F0" w14:textId="77777777" w:rsidR="00F76862" w:rsidRPr="006750A2" w:rsidRDefault="00F76862" w:rsidP="00F76862">
      <w:pPr>
        <w:pStyle w:val="c1"/>
        <w:spacing w:before="0" w:beforeAutospacing="0" w:after="0" w:afterAutospacing="0"/>
        <w:jc w:val="both"/>
        <w:rPr>
          <w:color w:val="000000"/>
        </w:rPr>
      </w:pPr>
      <w:r w:rsidRPr="006750A2">
        <w:rPr>
          <w:rStyle w:val="c0"/>
          <w:color w:val="000000"/>
        </w:rPr>
        <w:t>-А вы можете привести примеры использования книги учёта на других предприятия? (в аптеках, больницах, столовой магазинах, заводах)</w:t>
      </w:r>
    </w:p>
    <w:p w14:paraId="2CB80FFB" w14:textId="072C8986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rStyle w:val="c0"/>
          <w:color w:val="000000"/>
        </w:rPr>
      </w:pPr>
      <w:r w:rsidRPr="006750A2">
        <w:rPr>
          <w:rStyle w:val="c0"/>
          <w:b/>
          <w:bCs/>
          <w:color w:val="000000"/>
        </w:rPr>
        <w:t>-</w:t>
      </w:r>
      <w:r w:rsidRPr="006750A2">
        <w:rPr>
          <w:rStyle w:val="c0"/>
          <w:color w:val="000000"/>
        </w:rPr>
        <w:t>Вы дали определение конторской книге и как она используется, а теперь вспомним  её технические данные</w:t>
      </w:r>
      <w:r w:rsidR="006750A2" w:rsidRPr="006750A2">
        <w:rPr>
          <w:rStyle w:val="c0"/>
          <w:color w:val="000000"/>
        </w:rPr>
        <w:t>.</w:t>
      </w:r>
    </w:p>
    <w:p w14:paraId="52A49074" w14:textId="4DEE57F3" w:rsidR="006750A2" w:rsidRPr="006750A2" w:rsidRDefault="006750A2" w:rsidP="00F76862">
      <w:pPr>
        <w:pStyle w:val="a4"/>
        <w:spacing w:before="0" w:beforeAutospacing="0" w:after="300" w:afterAutospacing="0"/>
        <w:jc w:val="both"/>
        <w:rPr>
          <w:rStyle w:val="c0"/>
          <w:color w:val="000000"/>
        </w:rPr>
      </w:pPr>
      <w:r w:rsidRPr="006750A2">
        <w:rPr>
          <w:rStyle w:val="c0"/>
          <w:noProof/>
          <w:color w:val="000000"/>
        </w:rPr>
        <w:lastRenderedPageBreak/>
        <w:drawing>
          <wp:inline distT="0" distB="0" distL="0" distR="0" wp14:anchorId="4BB0D24E" wp14:editId="6F2714E5">
            <wp:extent cx="4572396" cy="3429297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CADE1" w14:textId="77777777" w:rsidR="00F76862" w:rsidRPr="006750A2" w:rsidRDefault="00F76862" w:rsidP="00F76862">
      <w:pPr>
        <w:pStyle w:val="a4"/>
        <w:spacing w:before="0" w:beforeAutospacing="0" w:after="300" w:afterAutospacing="0"/>
        <w:jc w:val="both"/>
        <w:rPr>
          <w:color w:val="000000"/>
        </w:rPr>
      </w:pPr>
    </w:p>
    <w:p w14:paraId="01967337" w14:textId="77777777" w:rsidR="00F76862" w:rsidRPr="006750A2" w:rsidRDefault="00F76862" w:rsidP="00F76862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14:paraId="50189F27" w14:textId="49598F53" w:rsidR="00F76862" w:rsidRPr="006750A2" w:rsidRDefault="00F76862" w:rsidP="00F76862">
      <w:pPr>
        <w:pStyle w:val="a4"/>
        <w:spacing w:before="0" w:beforeAutospacing="0" w:after="0" w:afterAutospacing="0"/>
        <w:rPr>
          <w:b/>
          <w:bCs/>
          <w:color w:val="000000"/>
        </w:rPr>
      </w:pPr>
      <w:r w:rsidRPr="006750A2">
        <w:rPr>
          <w:b/>
          <w:bCs/>
          <w:color w:val="000000"/>
        </w:rPr>
        <w:t>Практическая работа</w:t>
      </w:r>
    </w:p>
    <w:p w14:paraId="0BDC3FFE" w14:textId="3146952B" w:rsidR="006750A2" w:rsidRPr="006750A2" w:rsidRDefault="006750A2" w:rsidP="00F76862">
      <w:pPr>
        <w:pStyle w:val="a4"/>
        <w:spacing w:before="0" w:beforeAutospacing="0" w:after="0" w:afterAutospacing="0"/>
        <w:rPr>
          <w:color w:val="000000"/>
        </w:rPr>
      </w:pPr>
      <w:r w:rsidRPr="006750A2">
        <w:rPr>
          <w:noProof/>
          <w:color w:val="000000"/>
        </w:rPr>
        <w:drawing>
          <wp:inline distT="0" distB="0" distL="0" distR="0" wp14:anchorId="7BD55814" wp14:editId="2520D181">
            <wp:extent cx="3310467" cy="248285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19669" cy="248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E4569" w14:textId="5ECFDEAB" w:rsidR="00E85668" w:rsidRPr="006750A2" w:rsidRDefault="00F76862" w:rsidP="006750A2">
      <w:pPr>
        <w:pStyle w:val="a4"/>
        <w:spacing w:before="0" w:beforeAutospacing="0" w:after="300" w:afterAutospacing="0"/>
        <w:rPr>
          <w:color w:val="000000"/>
        </w:rPr>
      </w:pPr>
      <w:r w:rsidRPr="006750A2">
        <w:rPr>
          <w:color w:val="000000"/>
        </w:rPr>
        <w:t xml:space="preserve">Порядок выполнения </w:t>
      </w:r>
      <w:r w:rsidR="006750A2" w:rsidRPr="006750A2">
        <w:rPr>
          <w:color w:val="000000"/>
        </w:rPr>
        <w:t>работы</w:t>
      </w:r>
      <w:r w:rsidRPr="006750A2">
        <w:rPr>
          <w:color w:val="000000"/>
        </w:rPr>
        <w:t>.</w:t>
      </w:r>
    </w:p>
    <w:p w14:paraId="679E3A55" w14:textId="20D89513" w:rsidR="006750A2" w:rsidRPr="006750A2" w:rsidRDefault="006750A2" w:rsidP="006750A2">
      <w:pPr>
        <w:pStyle w:val="a4"/>
        <w:spacing w:before="0" w:beforeAutospacing="0" w:after="300" w:afterAutospacing="0"/>
        <w:rPr>
          <w:color w:val="000000"/>
        </w:rPr>
      </w:pPr>
      <w:r w:rsidRPr="006750A2">
        <w:rPr>
          <w:color w:val="000000"/>
        </w:rPr>
        <w:t xml:space="preserve">Выполните </w:t>
      </w:r>
      <w:r w:rsidR="00B435FA">
        <w:rPr>
          <w:color w:val="000000"/>
        </w:rPr>
        <w:t xml:space="preserve">изделие </w:t>
      </w:r>
      <w:r w:rsidRPr="006750A2">
        <w:rPr>
          <w:color w:val="000000"/>
        </w:rPr>
        <w:t xml:space="preserve">пошагово из плотной бумаги </w:t>
      </w:r>
      <w:bookmarkStart w:id="0" w:name="_GoBack"/>
      <w:bookmarkEnd w:id="0"/>
    </w:p>
    <w:p w14:paraId="7F443DCC" w14:textId="718A053D" w:rsidR="006750A2" w:rsidRPr="006750A2" w:rsidRDefault="006750A2" w:rsidP="006750A2">
      <w:pPr>
        <w:pStyle w:val="a4"/>
        <w:spacing w:before="0" w:beforeAutospacing="0" w:after="300" w:afterAutospacing="0"/>
        <w:rPr>
          <w:color w:val="000000"/>
        </w:rPr>
      </w:pPr>
      <w:r w:rsidRPr="006750A2">
        <w:rPr>
          <w:noProof/>
          <w:color w:val="000000"/>
        </w:rPr>
        <w:lastRenderedPageBreak/>
        <w:drawing>
          <wp:inline distT="0" distB="0" distL="0" distR="0" wp14:anchorId="1A8340DF" wp14:editId="206199EA">
            <wp:extent cx="2429933" cy="1822450"/>
            <wp:effectExtent l="0" t="0" r="889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0635" cy="183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50A2">
        <w:rPr>
          <w:noProof/>
        </w:rPr>
        <w:t xml:space="preserve"> </w:t>
      </w:r>
      <w:r w:rsidRPr="006750A2">
        <w:rPr>
          <w:noProof/>
          <w:color w:val="000000"/>
        </w:rPr>
        <w:drawing>
          <wp:inline distT="0" distB="0" distL="0" distR="0" wp14:anchorId="6772B9A2" wp14:editId="608255EA">
            <wp:extent cx="2533650" cy="1900238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7971" cy="191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7FAE5" w14:textId="76AC7EAA" w:rsidR="006213FC" w:rsidRPr="006750A2" w:rsidRDefault="006750A2" w:rsidP="00E85668">
      <w:pPr>
        <w:pStyle w:val="a3"/>
        <w:rPr>
          <w:noProof/>
          <w:sz w:val="24"/>
          <w:szCs w:val="24"/>
        </w:rPr>
      </w:pPr>
      <w:r w:rsidRPr="006750A2">
        <w:rPr>
          <w:noProof/>
          <w:sz w:val="24"/>
          <w:szCs w:val="24"/>
        </w:rPr>
        <w:drawing>
          <wp:inline distT="0" distB="0" distL="0" distR="0" wp14:anchorId="77F105A7" wp14:editId="660BAA8C">
            <wp:extent cx="2343150" cy="175736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8180" cy="177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50A2">
        <w:rPr>
          <w:noProof/>
          <w:sz w:val="24"/>
          <w:szCs w:val="24"/>
        </w:rPr>
        <w:t xml:space="preserve"> </w:t>
      </w:r>
      <w:r w:rsidRPr="006750A2">
        <w:rPr>
          <w:noProof/>
          <w:sz w:val="24"/>
          <w:szCs w:val="24"/>
        </w:rPr>
        <w:drawing>
          <wp:inline distT="0" distB="0" distL="0" distR="0" wp14:anchorId="5C0A6052" wp14:editId="55DC355D">
            <wp:extent cx="2451100" cy="1838324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4540" cy="185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50A2">
        <w:rPr>
          <w:noProof/>
          <w:sz w:val="24"/>
          <w:szCs w:val="24"/>
        </w:rPr>
        <w:t xml:space="preserve"> </w:t>
      </w:r>
      <w:r w:rsidRPr="006750A2">
        <w:rPr>
          <w:noProof/>
          <w:sz w:val="24"/>
          <w:szCs w:val="24"/>
        </w:rPr>
        <w:drawing>
          <wp:inline distT="0" distB="0" distL="0" distR="0" wp14:anchorId="61C422B9" wp14:editId="405E41E0">
            <wp:extent cx="2501900" cy="18764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1789" cy="189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50A2">
        <w:rPr>
          <w:noProof/>
          <w:sz w:val="24"/>
          <w:szCs w:val="24"/>
        </w:rPr>
        <w:t xml:space="preserve"> </w:t>
      </w:r>
      <w:r w:rsidRPr="006750A2">
        <w:rPr>
          <w:noProof/>
          <w:sz w:val="24"/>
          <w:szCs w:val="24"/>
        </w:rPr>
        <w:drawing>
          <wp:inline distT="0" distB="0" distL="0" distR="0" wp14:anchorId="1F0003A7" wp14:editId="5241C712">
            <wp:extent cx="2178050" cy="1633538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11382" cy="165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50A2">
        <w:rPr>
          <w:noProof/>
          <w:sz w:val="24"/>
          <w:szCs w:val="24"/>
        </w:rPr>
        <w:t xml:space="preserve"> </w:t>
      </w:r>
      <w:r w:rsidRPr="006750A2">
        <w:rPr>
          <w:noProof/>
          <w:sz w:val="24"/>
          <w:szCs w:val="24"/>
        </w:rPr>
        <w:drawing>
          <wp:inline distT="0" distB="0" distL="0" distR="0" wp14:anchorId="534E8683" wp14:editId="1CAB6774">
            <wp:extent cx="2749550" cy="206216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77488" cy="208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4426F" w14:textId="59804A93" w:rsidR="006750A2" w:rsidRPr="006750A2" w:rsidRDefault="000E11A1" w:rsidP="00E85668">
      <w:pPr>
        <w:pStyle w:val="a3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t>Задание: в</w:t>
      </w:r>
      <w:r w:rsidR="006750A2" w:rsidRPr="006750A2">
        <w:rPr>
          <w:b/>
          <w:bCs/>
          <w:noProof/>
          <w:sz w:val="24"/>
          <w:szCs w:val="24"/>
        </w:rPr>
        <w:t>ыполнить данное изделие и предоставить на проверку учителю</w:t>
      </w:r>
      <w:r>
        <w:rPr>
          <w:b/>
          <w:bCs/>
          <w:noProof/>
          <w:sz w:val="24"/>
          <w:szCs w:val="24"/>
        </w:rPr>
        <w:t xml:space="preserve"> трудового обучения</w:t>
      </w:r>
      <w:r w:rsidR="006750A2" w:rsidRPr="006750A2">
        <w:rPr>
          <w:b/>
          <w:bCs/>
          <w:noProof/>
          <w:sz w:val="24"/>
          <w:szCs w:val="24"/>
        </w:rPr>
        <w:t>.</w:t>
      </w:r>
    </w:p>
    <w:sectPr w:rsidR="006750A2" w:rsidRPr="00675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CE1EF7"/>
    <w:multiLevelType w:val="multilevel"/>
    <w:tmpl w:val="57782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FC"/>
    <w:rsid w:val="000858F0"/>
    <w:rsid w:val="000E11A1"/>
    <w:rsid w:val="00496702"/>
    <w:rsid w:val="00546F78"/>
    <w:rsid w:val="006213FC"/>
    <w:rsid w:val="006750A2"/>
    <w:rsid w:val="007A749F"/>
    <w:rsid w:val="00A20B4B"/>
    <w:rsid w:val="00B435FA"/>
    <w:rsid w:val="00B757F8"/>
    <w:rsid w:val="00E85668"/>
    <w:rsid w:val="00F7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8B5D"/>
  <w15:chartTrackingRefBased/>
  <w15:docId w15:val="{89AFC6FA-FBFB-4287-8671-286D96FC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3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1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6">
    <w:name w:val="c6"/>
    <w:basedOn w:val="a"/>
    <w:rsid w:val="00E85668"/>
    <w:pPr>
      <w:spacing w:before="100" w:beforeAutospacing="1" w:after="100" w:afterAutospacing="1"/>
    </w:pPr>
  </w:style>
  <w:style w:type="character" w:customStyle="1" w:styleId="c0">
    <w:name w:val="c0"/>
    <w:basedOn w:val="a0"/>
    <w:rsid w:val="00E85668"/>
  </w:style>
  <w:style w:type="paragraph" w:customStyle="1" w:styleId="c1">
    <w:name w:val="c1"/>
    <w:basedOn w:val="a"/>
    <w:rsid w:val="00E85668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F768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8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Марьяна Михайловская</dc:creator>
  <cp:keywords/>
  <dc:description/>
  <cp:lastModifiedBy>Марьяна Михайловская</cp:lastModifiedBy>
  <cp:revision>9</cp:revision>
  <dcterms:created xsi:type="dcterms:W3CDTF">2020-04-09T16:21:00Z</dcterms:created>
  <dcterms:modified xsi:type="dcterms:W3CDTF">2020-04-10T05:48:00Z</dcterms:modified>
</cp:coreProperties>
</file>