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CD4" w:rsidRPr="00E86CD4" w:rsidRDefault="00E86CD4" w:rsidP="00E86CD4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454545"/>
          <w:sz w:val="45"/>
          <w:szCs w:val="45"/>
          <w:lang w:eastAsia="ru-RU"/>
        </w:rPr>
      </w:pPr>
      <w:r w:rsidRPr="00E86CD4">
        <w:rPr>
          <w:rFonts w:ascii="Arial" w:eastAsia="Times New Roman" w:hAnsi="Arial" w:cs="Arial"/>
          <w:color w:val="454545"/>
          <w:sz w:val="45"/>
          <w:szCs w:val="45"/>
          <w:lang w:eastAsia="ru-RU"/>
        </w:rPr>
        <w:t>Методические рекомендации по основам информационной безопасности для обучающихся общеобразовательных организаций с учетом информационных, потребительских, технических и коммуникативных аспектов информационной безопасности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Методические рекомендации по основам информационной безопасности для обучающихся общеобразовательных организаций с учётом информационных, потребительских, технических и коммуникативных аспектов информационной безопасности (далее – методические рекомендации) разработаны в соответствии с пунктом 8 приказа № 88 </w:t>
      </w:r>
      <w:proofErr w:type="spell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Минкомсвязи</w:t>
      </w:r>
      <w:proofErr w:type="spell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России 27 февраля 2018 года «Об утверждении плана мероприятий по реализации Концепции информационной безопасности детей на 2018-2020 годы».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Методические рекомендации направлены на организацию преподавания основ информационной безопасности в общеобразовательных организациях Российской Федерации.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Методические рекомендации разработаны Временной комиссией Совета Федерации по развитию информационного общества совместно с ФСБ России, </w:t>
      </w:r>
      <w:proofErr w:type="spell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Минобрнауки</w:t>
      </w:r>
      <w:proofErr w:type="spell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России, </w:t>
      </w:r>
      <w:proofErr w:type="spell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Минкомсвязи</w:t>
      </w:r>
      <w:proofErr w:type="spell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России, </w:t>
      </w:r>
      <w:proofErr w:type="spell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Роскомнадзором</w:t>
      </w:r>
      <w:proofErr w:type="spell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, МЧС России и Минздравом России.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Задачи методических рекомендаций: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Оказание методической поддержки педагогических работников и сотрудников образовательных организаций России с целью организации обучения детей и их родителей (законных представителей) информационной безопасности;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   Использование современных технологий и методик в организации обучения детей, в частности в рамках </w:t>
      </w:r>
      <w:proofErr w:type="spell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межпредметного</w:t>
      </w:r>
      <w:proofErr w:type="spell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обучения, внеурочной деятельности и других форм обучения;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   Повышение уровня информационной грамотности педагогических работников и сотрудников администрации общеобразовательных организаций Российской Федерации в части тематических положений приказа Министерства труда и </w:t>
      </w:r>
      <w:proofErr w:type="spell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социальнои</w:t>
      </w:r>
      <w:proofErr w:type="spell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̆ защиты РФ от 18 октября 2013 г. N 544н</w:t>
      </w:r>
      <w:proofErr w:type="gram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"О</w:t>
      </w:r>
      <w:proofErr w:type="gram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учитель)", ФГОС ООО, ФГОС НОО и ФГОС СОО;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Оказать методическую помощь администрациям субъектов Российской Федерации, органам местного самоуправления и администрациям образовательных организаций в организации обучения детей, их родителей (законных представителей) и педагогических работников информационной безопасности;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Формирование тем и вопросов по вопросам информационной безопасности для включения в тематические учебники, учебные пособия и другие учебно-методические материалы.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Методические рекомендации направлены на организацию </w:t>
      </w:r>
      <w:proofErr w:type="gram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обучения детей по</w:t>
      </w:r>
      <w:proofErr w:type="gram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следующим направлениям: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   Организация обучения в рамках действующих учебных предметов </w:t>
      </w:r>
      <w:proofErr w:type="gram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и(</w:t>
      </w:r>
      <w:proofErr w:type="gram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или) использования </w:t>
      </w:r>
      <w:proofErr w:type="spell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межпредметного</w:t>
      </w:r>
      <w:proofErr w:type="spell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обучения;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Организация обучения в рамках части основной образовательной программы, формируемой участниками образовательного процесса, включая организацию отдельных учебных предметов, учебных курсов и внеурочную деятельность;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lastRenderedPageBreak/>
        <w:t>   Организация обучения в рамках дополнительного образования.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Методические рекомендации ориентированы на следующие аудитории (далее - педагогические работники):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Учителя, преподаватели и классные руководители;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Сотрудники администрации образовательных организаций по учебно-воспитательной работе, по воспитательной работе и безопасности образовательного процесса и обучающихся;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Ответственные лица в штате образовательных организаций в части психологического и воспитательного взаимодействия с обучающимися и педагогами (педагоги-организаторы, психологи, методисты и другие сотрудники образовательных организаций);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Ответственные лица в штате образовательных организаций в части дополнительного образования обучающихся и организации внеурочной деятельности.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Кроме этого, данные методические рекомендации могут быть использованы: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администрациями учреждений для детей-сирот и детей, оставшихся без попечения родителей;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организациями дополнительного образования;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профессиональными образовательными организациями;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и другими организациями, осуществляющими образовательную деятельность для несовершеннолетних обучающихся.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Методические рекомендации содержат общие представления о сферах безопасности в информационном пространстве и мерах, которые реализуются в образовательной среде для обеспечения информационной безопасности обучающихся.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Методические рекомендации разработаны по методологии международного исследовательского проекта Еврокомиссии «EU </w:t>
      </w:r>
      <w:proofErr w:type="spell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Kids</w:t>
      </w:r>
      <w:proofErr w:type="spell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</w:t>
      </w:r>
      <w:proofErr w:type="spell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Online</w:t>
      </w:r>
      <w:proofErr w:type="spell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II» (2010-11 гг.), согласно которой риски (опасности) по данной классификации разделяются на четыре типа: </w:t>
      </w:r>
      <w:proofErr w:type="spell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контентные</w:t>
      </w:r>
      <w:proofErr w:type="spell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, коммуникационные, электронные (технические) и потребительские. Данная методология была использована при формировании заданий и продемонстрировала эффективность </w:t>
      </w:r>
      <w:proofErr w:type="spell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квеста</w:t>
      </w:r>
      <w:proofErr w:type="spell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по цифровой грамотности «</w:t>
      </w:r>
      <w:proofErr w:type="spell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Сетевичок</w:t>
      </w:r>
      <w:proofErr w:type="spell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», проводимого на площадке Временной комиссии Совета Федерации по развитию информационного общества с 2014 года в рамках Единого урока по безопасности в сети «Интернет».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Методические рекомендации имеют следующую структуру: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Раздел «Актуальность информационной безопасности детей» направлен на ознакомление педагогических работников с основными причинами актуальности информационной безопасности детей, действующим законодательством и положениями нормативно-правовых актов, затрагивающих данную сферу;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Раздел «Основные аспекты информационной безопасности» содержит описание всех аспектов информационной безопасности, включающих теоретический и практический анализ рисков по информационным, потребительским, техническим и коммуникативным аспектам информационной безопасности, и некоторые вопросы обеспечения информационной безопасности детей для родителей (законных представителей);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   Раздел «Организация обучения детей и родителей (законных представителей)» направлен на предоставление педагогическим работникам и сотрудникам образовательных организаций </w:t>
      </w:r>
      <w:proofErr w:type="gram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информации</w:t>
      </w:r>
      <w:proofErr w:type="gram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о различных механизмах организации обучения обучающихся и их родителей (законных представителей);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   Раздел «Организация организационно-административных мероприятий администрациями субъектов Российской Федерации, органами местного самоуправления и образовательными организациями по реализации методических рекомендаций» содержит перечень необходимых мер, которые могут быть реализованы администрациями субъектов Российской Федерации, </w:t>
      </w: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lastRenderedPageBreak/>
        <w:t>органами местного самоуправления и образовательными организациями в целях реализации данных методических рекомендаций;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Раздел «Организационно-административные мероприятия Временной комиссии Совета Федерации по развитию информационного общества» содержит перечень мер, реализуемых Временной комиссией Совета Федерации по развитию информационного общества в целях реализации данных методических рекомендаций, и порядок актуализации и обновления данных методических рекомендаций.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В приложении к методическим рекомендациям представлен перечень источников, используемых при подготовке методических рекомендаций, и перечень рекомендуемых сайтов в сети «Интернет» для использования заинтересованными лицами и организациями.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Методические рекомендации разработаны на основе: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материалов Федерального государственного автономного образовательного учреждения дополнительного профессионального образования «Академия повышения квалификации и профессиональной переподготовки работников образования» (ФГАОУ ДПО АПК и ППРО);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материалов порталов "</w:t>
      </w:r>
      <w:proofErr w:type="spell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Яндекс</w:t>
      </w:r>
      <w:proofErr w:type="spell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" «</w:t>
      </w:r>
      <w:proofErr w:type="spell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Сетевичок</w:t>
      </w:r>
      <w:proofErr w:type="spell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», «Единое окно доступа к образовательным ресурсам» и «Государственные и муниципальные услуги (функции) в Санкт-Петербурге»;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материалов Следственного комитета Российской Федерации;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материалов Экспертного совета по информатизации системы образования и воспитания при Временной комиссии Совета Федерации по развитию информационного общества.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Методические рекомендации основаны на положениях курса «Основы </w:t>
      </w:r>
      <w:proofErr w:type="spell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кибербезопасности</w:t>
      </w:r>
      <w:proofErr w:type="spell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» (далее – курс), разработанного Временной комиссией Совета Федерации по развитию информационного общества.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proofErr w:type="gram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Курс был одобрен и рекомендован руководителям образовательных организаций высшего образования департаментом высшего образования </w:t>
      </w:r>
      <w:proofErr w:type="spell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Минобрнауки</w:t>
      </w:r>
      <w:proofErr w:type="spell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России (письмо от 28 июля 2017 г. № 05-11170) для интеграции курса в образовательные программы по УГСН 44.00.00 "Образование и педагогические науки" и реализуется во многих образовательных организациях Российской Федерации согласно рекомендациям парламентских слушаний «Актуальные вопросы обеспечения безопасности и развития детей в информационном пространстве», прошедшие в Совете</w:t>
      </w:r>
      <w:proofErr w:type="gram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Федерации 17 апреля 2017 года, и модульной региональной программы обеспечения информационной безопасности детей, производства информационной продукции для детей и оборота информационной продукции, принятой и утверждённой в большинстве субъектов Российской Федерации в качестве региональных программ и планов.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Обновление и актуализация методических рекомендаций будет </w:t>
      </w:r>
      <w:proofErr w:type="gram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осуществляться Временной комиссией Совета Федерации по развитию информационного общества до 2020 года включено</w:t>
      </w:r>
      <w:proofErr w:type="gram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 согласно разделу «Организационно-административные мероприятия Временной комиссии Совета Федерации по развитию информационного общества по реализации методических рекомендаций» методических рекомендаций.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Целью использования методических рекомендаций к 2020 году являются достижение следующих показателей: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 xml:space="preserve">   Охват 100 процентов общеобразовательных организаций системным обучением детей </w:t>
      </w:r>
      <w:proofErr w:type="spellStart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кибербезопасности</w:t>
      </w:r>
      <w:proofErr w:type="spellEnd"/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Охват не менее 70 процентов педагогических работников, прошедших специальное обучение, курсы и мероприятия, направленные на повышение уровня их знаний и навыков в сфере информационной безопасности;</w:t>
      </w:r>
    </w:p>
    <w:p w:rsidR="00E86CD4" w:rsidRPr="00E86CD4" w:rsidRDefault="00E86CD4" w:rsidP="00E86C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  <w:r w:rsidRPr="00E86CD4">
        <w:rPr>
          <w:rFonts w:ascii="Arial" w:eastAsia="Times New Roman" w:hAnsi="Arial" w:cs="Arial"/>
          <w:color w:val="888888"/>
          <w:sz w:val="21"/>
          <w:szCs w:val="21"/>
          <w:lang w:eastAsia="ru-RU"/>
        </w:rPr>
        <w:t>   Охват не менее 20 процентов родителей (законных представителей) обучающихся образовательных организаций, прошедших специальное обучение, курсы и мероприятия, направленные на повышение уровня их знаний и навыков в сфере информационной безопасности детей.</w:t>
      </w:r>
    </w:p>
    <w:p w:rsidR="00FB2105" w:rsidRDefault="00E86CD4"/>
    <w:sectPr w:rsidR="00FB2105" w:rsidSect="00271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3403"/>
    <w:multiLevelType w:val="multilevel"/>
    <w:tmpl w:val="BF76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8E20C2"/>
    <w:multiLevelType w:val="multilevel"/>
    <w:tmpl w:val="CB7A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CD4"/>
    <w:rsid w:val="00271076"/>
    <w:rsid w:val="00276F70"/>
    <w:rsid w:val="00756C5E"/>
    <w:rsid w:val="00E8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076"/>
  </w:style>
  <w:style w:type="paragraph" w:styleId="2">
    <w:name w:val="heading 2"/>
    <w:basedOn w:val="a"/>
    <w:link w:val="20"/>
    <w:uiPriority w:val="9"/>
    <w:qFormat/>
    <w:rsid w:val="00E86C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86C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6C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6C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itemtextresizertitle">
    <w:name w:val="itemtextresizertitle"/>
    <w:basedOn w:val="a0"/>
    <w:rsid w:val="00E86CD4"/>
  </w:style>
  <w:style w:type="character" w:styleId="a3">
    <w:name w:val="Hyperlink"/>
    <w:basedOn w:val="a0"/>
    <w:uiPriority w:val="99"/>
    <w:semiHidden/>
    <w:unhideWhenUsed/>
    <w:rsid w:val="00E86CD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63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431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1432</Words>
  <Characters>8164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2019-10-11T08:24:00Z</dcterms:created>
  <dcterms:modified xsi:type="dcterms:W3CDTF">2019-10-11T08:24:00Z</dcterms:modified>
</cp:coreProperties>
</file>