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401D75" w:rsidTr="00401D75">
        <w:tc>
          <w:tcPr>
            <w:tcW w:w="4785" w:type="dxa"/>
          </w:tcPr>
          <w:p w:rsidR="00401D75" w:rsidRDefault="00401D75" w:rsidP="0040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сельского образовательного округа №4 </w:t>
            </w:r>
          </w:p>
          <w:p w:rsidR="00401D75" w:rsidRDefault="00401D75" w:rsidP="0040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32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 от ______</w:t>
            </w:r>
            <w:r w:rsidR="00A725D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401D75" w:rsidRDefault="00401D75" w:rsidP="00401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01D75" w:rsidRDefault="00401D75" w:rsidP="0040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A725D1" w:rsidRDefault="00401D75" w:rsidP="0040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  <w:r w:rsidR="00A725D1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401D75" w:rsidRDefault="00401D75" w:rsidP="0040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«Луковниковская СОШ»</w:t>
            </w:r>
          </w:p>
          <w:p w:rsidR="00401D75" w:rsidRDefault="00401D75" w:rsidP="0040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____________О.М. Васильева</w:t>
            </w:r>
          </w:p>
          <w:p w:rsidR="00401D75" w:rsidRDefault="00401D75" w:rsidP="00401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D75" w:rsidRDefault="000A2E22" w:rsidP="00401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1D75">
        <w:rPr>
          <w:rFonts w:ascii="Times New Roman" w:hAnsi="Times New Roman" w:cs="Times New Roman"/>
          <w:b/>
          <w:sz w:val="28"/>
          <w:szCs w:val="24"/>
        </w:rPr>
        <w:t xml:space="preserve">Положение </w:t>
      </w:r>
    </w:p>
    <w:p w:rsidR="000A2E22" w:rsidRPr="00401D75" w:rsidRDefault="000A2E22" w:rsidP="00401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1D75">
        <w:rPr>
          <w:rFonts w:ascii="Times New Roman" w:hAnsi="Times New Roman" w:cs="Times New Roman"/>
          <w:b/>
          <w:sz w:val="28"/>
          <w:szCs w:val="24"/>
        </w:rPr>
        <w:t>о школьном образовательном округе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D7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ФЗ «Об образовании в Российской Федерации», Концепцией профильного обучения на старшей ступени общего образования, утвержденной приказом Министерства образования Российской Федерации от 18.07.2002 № 2783,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1.2. Положение определяет порядок организации, функционирования и основные направления деятельности школьного образовательного округа.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1.3. Под школьным образовательным округом №4  (далее - школьный округ) понимается объединение следующих образовательных учреждений Старицкого рай</w:t>
      </w:r>
      <w:r w:rsidR="00401D75">
        <w:rPr>
          <w:rFonts w:ascii="Times New Roman" w:hAnsi="Times New Roman" w:cs="Times New Roman"/>
          <w:sz w:val="24"/>
          <w:szCs w:val="24"/>
        </w:rPr>
        <w:t>она  – МБОУ «Луковниковская СОШ»</w:t>
      </w:r>
      <w:r w:rsidRPr="00401D75">
        <w:rPr>
          <w:rFonts w:ascii="Times New Roman" w:hAnsi="Times New Roman" w:cs="Times New Roman"/>
          <w:sz w:val="24"/>
          <w:szCs w:val="24"/>
        </w:rPr>
        <w:t xml:space="preserve"> (базовая школа), МБОУ «</w:t>
      </w:r>
      <w:proofErr w:type="spellStart"/>
      <w:r w:rsidRPr="00401D75">
        <w:rPr>
          <w:rFonts w:ascii="Times New Roman" w:hAnsi="Times New Roman" w:cs="Times New Roman"/>
          <w:sz w:val="24"/>
          <w:szCs w:val="24"/>
        </w:rPr>
        <w:t>Берновская</w:t>
      </w:r>
      <w:proofErr w:type="spellEnd"/>
      <w:r w:rsidRPr="00401D75">
        <w:rPr>
          <w:rFonts w:ascii="Times New Roman" w:hAnsi="Times New Roman" w:cs="Times New Roman"/>
          <w:sz w:val="24"/>
          <w:szCs w:val="24"/>
        </w:rPr>
        <w:t xml:space="preserve"> СОШ» им. А.С. Пушкина, </w:t>
      </w:r>
      <w:r w:rsidR="00637BC6">
        <w:rPr>
          <w:rFonts w:ascii="Times New Roman" w:hAnsi="Times New Roman" w:cs="Times New Roman"/>
          <w:sz w:val="24"/>
          <w:szCs w:val="24"/>
        </w:rPr>
        <w:t>филиал МБОУ «</w:t>
      </w:r>
      <w:proofErr w:type="spellStart"/>
      <w:r w:rsidR="00637BC6">
        <w:rPr>
          <w:rFonts w:ascii="Times New Roman" w:hAnsi="Times New Roman" w:cs="Times New Roman"/>
          <w:sz w:val="24"/>
          <w:szCs w:val="24"/>
        </w:rPr>
        <w:t>Ряснинская</w:t>
      </w:r>
      <w:proofErr w:type="spellEnd"/>
      <w:r w:rsidR="00637BC6">
        <w:rPr>
          <w:rFonts w:ascii="Times New Roman" w:hAnsi="Times New Roman" w:cs="Times New Roman"/>
          <w:sz w:val="24"/>
          <w:szCs w:val="24"/>
        </w:rPr>
        <w:t xml:space="preserve"> Н</w:t>
      </w:r>
      <w:r w:rsidRPr="00401D75">
        <w:rPr>
          <w:rFonts w:ascii="Times New Roman" w:hAnsi="Times New Roman" w:cs="Times New Roman"/>
          <w:sz w:val="24"/>
          <w:szCs w:val="24"/>
        </w:rPr>
        <w:t>ОШ»</w:t>
      </w:r>
      <w:proofErr w:type="gramStart"/>
      <w:r w:rsidRPr="00401D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1D75">
        <w:rPr>
          <w:rFonts w:ascii="Times New Roman" w:hAnsi="Times New Roman" w:cs="Times New Roman"/>
          <w:sz w:val="24"/>
          <w:szCs w:val="24"/>
        </w:rPr>
        <w:t xml:space="preserve"> МБОУ «Бабинская ООШ» 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1.4. В состав школьного образовательного округа входят  образовательные учреждения, реализующие образовательные программы (основные и дополнительные) дошкольного, начального общего, основного общего, среднего (полного) общего образования, дополнительного образования детей</w:t>
      </w:r>
      <w:proofErr w:type="gramStart"/>
      <w:r w:rsidRPr="00401D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1.5 Школьный округ не является юридическим лицом.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1.6 Положение распространяется на образовательные учреждения, входящие в округ,  имеющие лицензию на образовательную деятельность.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1.7 Школьный округ создается на основе следующих принципов:</w:t>
      </w:r>
    </w:p>
    <w:p w:rsidR="000A2E22" w:rsidRPr="00401D75" w:rsidRDefault="00401D75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A2E22" w:rsidRPr="00401D75">
        <w:rPr>
          <w:rFonts w:ascii="Times New Roman" w:hAnsi="Times New Roman" w:cs="Times New Roman"/>
          <w:sz w:val="24"/>
          <w:szCs w:val="24"/>
        </w:rPr>
        <w:t>территориальный</w:t>
      </w:r>
      <w:proofErr w:type="gramEnd"/>
      <w:r w:rsidR="000A2E22" w:rsidRPr="00401D75">
        <w:rPr>
          <w:rFonts w:ascii="Times New Roman" w:hAnsi="Times New Roman" w:cs="Times New Roman"/>
          <w:sz w:val="24"/>
          <w:szCs w:val="24"/>
        </w:rPr>
        <w:t xml:space="preserve"> (географический), обеспечивающий эффективное взаимодействие образовательных учреждений на основе построения единого  образовательного пространства;</w:t>
      </w:r>
    </w:p>
    <w:p w:rsidR="000A2E22" w:rsidRPr="00401D75" w:rsidRDefault="00401D75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A2E22" w:rsidRPr="00401D75">
        <w:rPr>
          <w:rFonts w:ascii="Times New Roman" w:hAnsi="Times New Roman" w:cs="Times New Roman"/>
          <w:sz w:val="24"/>
          <w:szCs w:val="24"/>
        </w:rPr>
        <w:t>экономический</w:t>
      </w:r>
      <w:proofErr w:type="gramEnd"/>
      <w:r w:rsidR="000A2E22" w:rsidRPr="00401D75">
        <w:rPr>
          <w:rFonts w:ascii="Times New Roman" w:hAnsi="Times New Roman" w:cs="Times New Roman"/>
          <w:sz w:val="24"/>
          <w:szCs w:val="24"/>
        </w:rPr>
        <w:t>, учитывающий экономические связи между  образовательными учреждениями  единого территориального пространства, структуру и состояние системы образования в целом;</w:t>
      </w:r>
    </w:p>
    <w:p w:rsidR="000A2E22" w:rsidRPr="00401D75" w:rsidRDefault="00401D75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E22" w:rsidRPr="00401D75">
        <w:rPr>
          <w:rFonts w:ascii="Times New Roman" w:hAnsi="Times New Roman" w:cs="Times New Roman"/>
          <w:sz w:val="24"/>
          <w:szCs w:val="24"/>
        </w:rPr>
        <w:t xml:space="preserve">принцип вариативности и </w:t>
      </w:r>
      <w:proofErr w:type="spellStart"/>
      <w:r w:rsidR="000A2E22" w:rsidRPr="00401D75">
        <w:rPr>
          <w:rFonts w:ascii="Times New Roman" w:hAnsi="Times New Roman" w:cs="Times New Roman"/>
          <w:sz w:val="24"/>
          <w:szCs w:val="24"/>
        </w:rPr>
        <w:t>многопрофильности</w:t>
      </w:r>
      <w:proofErr w:type="spellEnd"/>
      <w:r w:rsidR="000A2E22" w:rsidRPr="00401D75">
        <w:rPr>
          <w:rFonts w:ascii="Times New Roman" w:hAnsi="Times New Roman" w:cs="Times New Roman"/>
          <w:sz w:val="24"/>
          <w:szCs w:val="24"/>
        </w:rPr>
        <w:t xml:space="preserve"> образования, обеспечивающий необходимое разнообразие образовательных программ;</w:t>
      </w:r>
    </w:p>
    <w:p w:rsidR="000A2E22" w:rsidRPr="00401D75" w:rsidRDefault="00401D75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E22" w:rsidRPr="00401D75">
        <w:rPr>
          <w:rFonts w:ascii="Times New Roman" w:hAnsi="Times New Roman" w:cs="Times New Roman"/>
          <w:sz w:val="24"/>
          <w:szCs w:val="24"/>
        </w:rPr>
        <w:t>коммуникативный принцип, учитывающий наличие и перспективу развития единого образовательного пространства (информационного, интеллектуального, методического, нормативно-правового и т.д.);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принцип социального партнерства, обеспечивающий внедрение  эффективных моделей, форм, механизмов сетевого взаимодействия образовательных учреждений и полноту образовательных услуг, предоставляемых учащимся на территории школьного округа с  привлечением основных и дополнительных ресурсов;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принцип мобильности, обеспечивающий адекватную реакцию образовательной системы округа на динамично меняющиеся потребности личности, общества и государства.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lastRenderedPageBreak/>
        <w:t>1.8 Школьный образовательный округ  создан   по инициативе образовательных учреждений и муниципального органа управления  образованием. Перечень конкретных образовательных учреждений, входящих в данный округ,   согласовывается и утверждается  отделом  образования администрации  Старицкого района.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1.9 Непосредственное руководство деятельностью школьного округа осуществляет совет директоров школьного округа (далее - Совет), состоящий из руководителей образовательных учреждений данного школьного округа.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 xml:space="preserve">1.10 Школьный округ создается для обеспечения целенаправленной и системной государственной политики по реализации конституционного права личности на образование и всестороннее развитие 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322B77" w:rsidRDefault="000A2E22" w:rsidP="00401D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2B77">
        <w:rPr>
          <w:rFonts w:ascii="Times New Roman" w:hAnsi="Times New Roman" w:cs="Times New Roman"/>
          <w:b/>
          <w:sz w:val="24"/>
          <w:szCs w:val="24"/>
        </w:rPr>
        <w:t>2. Цели и задачи школьного округа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2.1 Школьный округ создается с целью обеспечения максимально-возможной доступности качественного образования для обучающихся при эффективном  использовании материально-технических, кадровых,  управленческих ресурсов базовой школы и образовательных учреждений, закрепленных за ней.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2.2. Задачи школьного округа: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2.2.1. Обеспечение доступности всего комплекса образовательных услуг учащимся на территории школьного округа с учётом  индивидуальных образовательных потребностей обучающихся и запросов их родителей (законных представителей).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 xml:space="preserve">2.2.2. Обеспечение условий для организации </w:t>
      </w:r>
      <w:proofErr w:type="spellStart"/>
      <w:r w:rsidRPr="00401D75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01D75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 школьников, расширение поля возможностей для реализации выпускников школ в условиях регионального рынка труда.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2.2.3. Обеспечение условий для развития научно-методической, исследовательской и проектной деятельности, внедрения инновационных процессов  в образовательные учреждения школьного округа.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322B77" w:rsidRDefault="000A2E22" w:rsidP="00401D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2B77">
        <w:rPr>
          <w:rFonts w:ascii="Times New Roman" w:hAnsi="Times New Roman" w:cs="Times New Roman"/>
          <w:b/>
          <w:sz w:val="24"/>
          <w:szCs w:val="24"/>
        </w:rPr>
        <w:t>3. Функционирование  школьного  округа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3.1. Школьный образовательный округ - это форма самоуправления и кооперации в образовании.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3.2. Образовательные учреждения, входящие в состав школьного округа,  не меняют своего правового статуса и ведомственной подчиненности.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3.3. Основной деятельностью образовательных учреждений, входящих в школьный округ, остается деятельность, определенная уставами  данных образовательных  учреждений.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3.4. Текущую координационную деятельность в  образовательном школьном округе осуществляет Совет директоров школьного округа.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3.5. Содержание, формы и ожидаемые результаты  деятельности  школьного округа определяются: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муниципальными и  районными целевыми программами развития  системы образования;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lastRenderedPageBreak/>
        <w:t>образовательными программами, программами развития базовой школы, а также образовательных учреждений, входящих в школьный округ;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планом работы школьного округа.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3.6. Порядок разработки, принятия и реализации плана работы определяется Советом директоров школьного округа и согласовывается  с муниципальным органом управления образованием.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3.7. Целостность и устойчивость школьного округа обеспечивается деятельностью координационного  совета   по образованию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3.8. Образовательные учреждения   школьного округа решают его задачи на основе принципов равноправия, взаимного уважения и согласования, кооперации и сотрудничества.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3.10. Деятельность образовательных учреждений в составе школьного округа по оказанию  образовательных услуг строится с учетом социального заказа, запросов обучающихся и их родителей (законных представителей), педагогических и управленческих кадров.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322B77" w:rsidRDefault="000A2E22" w:rsidP="00401D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2B77">
        <w:rPr>
          <w:rFonts w:ascii="Times New Roman" w:hAnsi="Times New Roman" w:cs="Times New Roman"/>
          <w:b/>
          <w:sz w:val="24"/>
          <w:szCs w:val="24"/>
        </w:rPr>
        <w:t>4. Управление школьным  округом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4.1. Работу Совета возглавляет председатель - директор МБОУ «Луковниковская СОШ», являющейся базовой школой в данном школьном округе. В отсутствие председателя его обязанности выполняет заместитель председателя Совета, избираемый Советом из состава руководителей образовательных учреждений – членов Совета.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4.3.  Председатель Совета осуществляет общее руководство работой Совета, определяет порядок и график работы, утверждает рабочую документацию Совета.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4.4.  Совет строит свою деятельность на принципах равноправия его членов, коллегиальности, гласности принимаемых решений.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4.5. Заседания Совета считаются правомерными при условии присутствия не менее 2/3 списочного состава Совета. Решения Совета принимаются открытым голосованием простым большинством голосов членов Совета. При равном количестве голосов председатель Совета имеет решающий голос.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 xml:space="preserve">4.6. Заседания Совета проводятся  согласно плану работы школьного округа не </w:t>
      </w:r>
      <w:r w:rsidR="00401D75">
        <w:rPr>
          <w:rFonts w:ascii="Times New Roman" w:hAnsi="Times New Roman" w:cs="Times New Roman"/>
          <w:sz w:val="24"/>
          <w:szCs w:val="24"/>
        </w:rPr>
        <w:t xml:space="preserve">реже </w:t>
      </w:r>
      <w:r w:rsidRPr="00401D75">
        <w:rPr>
          <w:rFonts w:ascii="Times New Roman" w:hAnsi="Times New Roman" w:cs="Times New Roman"/>
          <w:sz w:val="24"/>
          <w:szCs w:val="24"/>
        </w:rPr>
        <w:t>двух раз в течение учебного года. По мере необходимости проводятся внеплановые заседания Совета.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4.7.  Совет имеет право: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-вносить предложения по совершенствованию системы образования округа в муниципальные органы управления образованием;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-приглашать на заседания представителей администрации муниципального образования, учреждений, организаций, предприятий, общественных организаций и родительской общественности.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4.8.  В соответствии с возложенными на школьный округ задачами Совет: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lastRenderedPageBreak/>
        <w:t>разрабатывает, утверждает (по согласованию с муниципальным органом управления образованием) и реализует план работы школьного округа;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 xml:space="preserve">координирует деятельность образовательных учреждений по организации </w:t>
      </w:r>
      <w:proofErr w:type="spellStart"/>
      <w:r w:rsidRPr="00401D75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01D75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 школьников;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организует разработку плана методической работы с педагогическими и управленческими  кадрами образовательных учреждений школьного округа;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организует разработку  плана массовых мероприятий с обучающимися, воспитанниками в школьном образовательном округе.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5. Порядок  реорганизации и прекращения деятельности школьного округа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5.1. Школьный округ  реорганизуется, ликвидируется решением отдела образования администрации Старицкого района.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5.2. Основанием для реорганизации  округа является реструктуризация образовательных учреждений</w:t>
      </w:r>
    </w:p>
    <w:p w:rsidR="000A2E22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66" w:rsidRPr="00401D75" w:rsidRDefault="000A2E22" w:rsidP="00401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D75">
        <w:rPr>
          <w:rFonts w:ascii="Times New Roman" w:hAnsi="Times New Roman" w:cs="Times New Roman"/>
          <w:sz w:val="24"/>
          <w:szCs w:val="24"/>
        </w:rPr>
        <w:t>5.3. Основанием для ликвидации  округа является неисполнение   функций школьного образовательного округа в соответствии с данным Положением.</w:t>
      </w:r>
    </w:p>
    <w:sectPr w:rsidR="00703566" w:rsidRPr="00401D75" w:rsidSect="00703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E22"/>
    <w:rsid w:val="000367A7"/>
    <w:rsid w:val="000A2E22"/>
    <w:rsid w:val="00322B77"/>
    <w:rsid w:val="00354327"/>
    <w:rsid w:val="00401D75"/>
    <w:rsid w:val="00637BC6"/>
    <w:rsid w:val="00703566"/>
    <w:rsid w:val="00770F0E"/>
    <w:rsid w:val="00A725D1"/>
    <w:rsid w:val="00C9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1230</Words>
  <Characters>7016</Characters>
  <Application>Microsoft Office Word</Application>
  <DocSecurity>0</DocSecurity>
  <Lines>58</Lines>
  <Paragraphs>16</Paragraphs>
  <ScaleCrop>false</ScaleCrop>
  <Company>Организация</Company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2017-01-16T13:17:00Z</dcterms:created>
  <dcterms:modified xsi:type="dcterms:W3CDTF">2017-01-17T12:57:00Z</dcterms:modified>
</cp:coreProperties>
</file>