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28" w:rsidRDefault="00D67C28" w:rsidP="004D79D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Коробкина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Л.А</w:t>
      </w:r>
    </w:p>
    <w:p w:rsidR="00D67C28" w:rsidRDefault="00D67C28" w:rsidP="004D79D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7C28" w:rsidRDefault="00D67C28" w:rsidP="004D79D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79DA" w:rsidRPr="001F7D65" w:rsidRDefault="004D79DA" w:rsidP="004D79DA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F7D65">
        <w:rPr>
          <w:rFonts w:ascii="Times New Roman" w:hAnsi="Times New Roman" w:cs="Times New Roman"/>
          <w:b/>
          <w:sz w:val="28"/>
          <w:szCs w:val="28"/>
          <w:lang w:eastAsia="ru-RU"/>
        </w:rPr>
        <w:t>Формирование и развитие функциональной грамотности школьников на уроках математики</w:t>
      </w:r>
    </w:p>
    <w:bookmarkEnd w:id="0"/>
    <w:p w:rsidR="004D79DA" w:rsidRPr="001F7D65" w:rsidRDefault="004D79DA" w:rsidP="004D79DA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DA" w:rsidRPr="001F7D65" w:rsidRDefault="004D79DA" w:rsidP="004D79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D6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образовании имеется ряд проблем. Одна из них заключается в том, что успех в школе — не всегда значит успех в жизни. Опыт доказал неэффективность имеющейся в течение длительного времени предметной или дисциплинарной модели содержания образования, ориентированной на знания. Собственно, поэтому основным ориентиром для совершенствования качества образования должен стать план действий по развитию функциональной грамотности школьников.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Одним из ее видов является математическая грамотность.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F7D6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Математическая грамотность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 xml:space="preserve">Выводы по результатам международных тестирований за последние несколько лет относительно математической грамотности российских школьников неутешительные: учащиеся показывают высокие результаты в применении известных алгоритмов и процедур, но результаты выполнения заданий, связанных с анализом информации, явно ниже.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Это задания: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2D"/>
      </w:r>
      <w:r w:rsidRPr="001F7D65">
        <w:rPr>
          <w:rFonts w:ascii="Times New Roman" w:hAnsi="Times New Roman" w:cs="Times New Roman"/>
          <w:sz w:val="28"/>
          <w:szCs w:val="28"/>
        </w:rPr>
        <w:t xml:space="preserve"> на применение знаний в практических, жизненных ситуациях;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2D"/>
      </w:r>
      <w:r w:rsidRPr="001F7D65">
        <w:rPr>
          <w:rFonts w:ascii="Times New Roman" w:hAnsi="Times New Roman" w:cs="Times New Roman"/>
          <w:sz w:val="28"/>
          <w:szCs w:val="28"/>
        </w:rPr>
        <w:t xml:space="preserve"> в которых содержание представлено в необычной, нестандартной форме;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2D"/>
      </w:r>
      <w:r w:rsidRPr="001F7D65">
        <w:rPr>
          <w:rFonts w:ascii="Times New Roman" w:hAnsi="Times New Roman" w:cs="Times New Roman"/>
          <w:sz w:val="28"/>
          <w:szCs w:val="28"/>
        </w:rPr>
        <w:t xml:space="preserve"> требующие проведения анализа имеющихся данных или их интерпретации и др.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Термин «грамотность» в данном исследовании имеет специфическое содержание. Под грамотностью здесь понимается не мастерское владение математическими знаниями в рамках школьной программы, а способность функционально использовать эти знания.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Под математической грамотностью понимается способность учащихся: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распознавать проблемы, которые возникают в окружающей действительности и могут быть решены средствами математики;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формировать эти проблемы на языке математики;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решать эти проблемы, используя математические факты и методы;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анализировать и использовать математические методы решения;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интерпретировать полученные результаты с учетом поставленной проблемы;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D65">
        <w:rPr>
          <w:rFonts w:ascii="Times New Roman" w:hAnsi="Times New Roman" w:cs="Times New Roman"/>
          <w:sz w:val="28"/>
          <w:szCs w:val="28"/>
        </w:rPr>
        <w:t xml:space="preserve"> формулировать и записывать результаты решения.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Компоненты математической грамотности: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воспроизведение математических фактов, методов и выполнение вычислений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установление связей и интеграции материала из разных математических тем, необходимых для решения поставленной задачи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математические размышления, требующие обобщения и интуиции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До сегодняшнего дня основное направление исследования PISA - математическая грамотность.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Исследование PISA измеряет, насколько эффективно образовательные системы стран готовят учащихся к использованию математики во всех аспектах их личной, общественной и профессиональной жизни.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В определении математической грамотности особое внимание уделяется использованию математики для решения практических задач в различных контекстах.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Задания PISA проверяют не заученный материал по математике, а владение учеником компетенциями в различных контекстах этих предметов и </w:t>
      </w:r>
      <w:proofErr w:type="spellStart"/>
      <w:r w:rsidRPr="001F7D65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1F7D65">
        <w:rPr>
          <w:rFonts w:ascii="Times New Roman" w:hAnsi="Times New Roman" w:cs="Times New Roman"/>
          <w:sz w:val="28"/>
          <w:szCs w:val="28"/>
        </w:rPr>
        <w:t xml:space="preserve"> взаимодействия: здоровье человека, природные ресурсы, окружающая среда, экология, открытия в области науки и технологии. Существуют интерактивные задания, направленные на наблюдение за каким-то объектом, в которых нужно сделать вывод о том, как функционирует этот объект. Есть задания с аналитическим решением, в которых стоит задача предусмотреть дальнейшее развитие событий или действие каких-то предметов.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5">
        <w:rPr>
          <w:rFonts w:ascii="Times New Roman" w:hAnsi="Times New Roman" w:cs="Times New Roman"/>
          <w:bCs/>
          <w:color w:val="000000"/>
          <w:sz w:val="28"/>
          <w:szCs w:val="28"/>
        </w:rPr>
        <w:t>«Математическая грамотность включает в себя математические компетентности, которые можно формировать через специально разработанную систему задач: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</w:rPr>
        <w:t>1 группа – задачи, в которых требуется воспроизвести факты и методы, выполнить вычисления;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</w:rPr>
        <w:t>2 группа – задачи, в которых требуется установить связи и интегрировать материал из разных областей математики;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</w:rPr>
        <w:t>3 группа – задачи, в которых требуется выделить в жизненных ситуациях проблему, решаемую средствами математики, построить модель решения.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 xml:space="preserve">Первый уровень – </w:t>
      </w:r>
      <w:r w:rsidRPr="001F7D65">
        <w:rPr>
          <w:rFonts w:ascii="Times New Roman" w:hAnsi="Times New Roman" w:cs="Times New Roman"/>
          <w:i/>
          <w:sz w:val="28"/>
          <w:szCs w:val="28"/>
        </w:rPr>
        <w:t>воспроизведение</w:t>
      </w:r>
      <w:r w:rsidRPr="001F7D65">
        <w:rPr>
          <w:rFonts w:ascii="Times New Roman" w:hAnsi="Times New Roman" w:cs="Times New Roman"/>
          <w:sz w:val="28"/>
          <w:szCs w:val="28"/>
        </w:rPr>
        <w:t xml:space="preserve">. Включает проверку определений или простых вычислений, характерных для обычной проверки математической подготовки учащихся. Для проверки достижения первого уровня компетентности в основном предлагаются традиционные учебные задачи, требующие знание математических фактов, воспроизведение определений математических объектов и их свойств, применение стандартных алгоритмов и методов решения, работа с формулами, выполнение вычислений. Так как способы решения в основном стандартные, то запись самого решения не представляет интереса, и поэтому используются задания двух типов – с выбором ответа и с кратким свободным ответом, когда ответ дается в виде числа, выражения, слова, а решение не приводится.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ab/>
        <w:t xml:space="preserve">Второй уровень – </w:t>
      </w:r>
      <w:r w:rsidRPr="001F7D65">
        <w:rPr>
          <w:rFonts w:ascii="Times New Roman" w:hAnsi="Times New Roman" w:cs="Times New Roman"/>
          <w:i/>
          <w:sz w:val="28"/>
          <w:szCs w:val="28"/>
        </w:rPr>
        <w:t>установление связей.</w:t>
      </w:r>
      <w:r w:rsidRPr="001F7D65">
        <w:rPr>
          <w:rFonts w:ascii="Times New Roman" w:hAnsi="Times New Roman" w:cs="Times New Roman"/>
          <w:sz w:val="28"/>
          <w:szCs w:val="28"/>
        </w:rPr>
        <w:t xml:space="preserve">  Второму уровню компетентности присущи умения устанавливать связи между различными темами программы по математике и интегрировать информацию, </w:t>
      </w:r>
      <w:r w:rsidRPr="001F7D65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необходимую для решения задачи. От учащихся требуется самостоятельно выбрать соответствующий метод решения и необходимые математические инструменты. Ситуации, рассматриваемые в задачах, должны быть нестандартными, но не требовать высокого уровня математизации.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Третий уровень–</w:t>
      </w:r>
      <w:r w:rsidRPr="001F7D65">
        <w:rPr>
          <w:rFonts w:ascii="Times New Roman" w:hAnsi="Times New Roman" w:cs="Times New Roman"/>
          <w:i/>
          <w:sz w:val="28"/>
          <w:szCs w:val="28"/>
        </w:rPr>
        <w:t>размышления.</w:t>
      </w:r>
      <w:r w:rsidRPr="001F7D65">
        <w:rPr>
          <w:rFonts w:ascii="Times New Roman" w:hAnsi="Times New Roman" w:cs="Times New Roman"/>
          <w:sz w:val="28"/>
          <w:szCs w:val="28"/>
        </w:rPr>
        <w:t xml:space="preserve">  Включает проверку математического мышления, умения обобщать, глубоко понимать, использовать интуицию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Для этого разрабатываются более сложные задачи, в которых, прежде всего, необходимо «</w:t>
      </w:r>
      <w:proofErr w:type="spellStart"/>
      <w:r w:rsidRPr="001F7D65">
        <w:rPr>
          <w:rFonts w:ascii="Times New Roman" w:hAnsi="Times New Roman" w:cs="Times New Roman"/>
          <w:sz w:val="28"/>
          <w:szCs w:val="28"/>
        </w:rPr>
        <w:t>математизировать</w:t>
      </w:r>
      <w:proofErr w:type="spellEnd"/>
      <w:r w:rsidRPr="001F7D65">
        <w:rPr>
          <w:rFonts w:ascii="Times New Roman" w:hAnsi="Times New Roman" w:cs="Times New Roman"/>
          <w:sz w:val="28"/>
          <w:szCs w:val="28"/>
        </w:rPr>
        <w:t>» предложенную ситуацию. Эта процедура состоит из двух этапов: выделение проблемы, которая решается средствами математики, и ее формулировка; разработка соответствующей математической модели, решение и его интерпретация согласно предложенной в задании ситуации.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Развивать математическую грамотность надо постепенно. Регулярно включать в ход урока задания на </w:t>
      </w:r>
      <w:r w:rsidRPr="001F7D6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«изменение и зависимости», «пространство и форма», «неопределенность», «количественные рассуждения» и </w:t>
      </w:r>
      <w:proofErr w:type="gramStart"/>
      <w:r w:rsidRPr="001F7D6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т.п..</w:t>
      </w:r>
      <w:proofErr w:type="gramEnd"/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Эти задания можно использовать по усмотрению учителя: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игровой момент на уроке;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проблемный элемент в начале урока;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задание – «толчок» к созданию гипотезы для исследовательского проекта;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задание для смены деятельности на уроке;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модель реальной жизненной ситуации, иллюстрирующей необходимость изучения какого- либо понятия на уроке;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задание, устанавливающее </w:t>
      </w:r>
      <w:proofErr w:type="spellStart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связи в процессе обучения;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Некоторые задания заставят сформулировать свою точку зрения и найти аргументы для её защиты;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Можно собрать задания одного типа и провести урок, в </w:t>
      </w:r>
      <w:proofErr w:type="spellStart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соответветствии</w:t>
      </w:r>
      <w:proofErr w:type="spellEnd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какой- то образовательной технологией;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все задачи объединить в группы и создать свой элективный курс по развитию математического мышления;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Задания такого типа можно включать в школьные олимпиады, математические викторины;</w:t>
      </w:r>
    </w:p>
    <w:p w:rsidR="004D79DA" w:rsidRPr="001F7D65" w:rsidRDefault="004D79DA" w:rsidP="004D79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 на развитие математического мышления могут стать основой для внеклассного мероприятия в рамках декады математики.</w:t>
      </w:r>
    </w:p>
    <w:p w:rsidR="004D79DA" w:rsidRPr="001F7D65" w:rsidRDefault="004D79DA" w:rsidP="004D79DA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На уроках</w:t>
      </w:r>
      <w:r w:rsidRPr="001F7D65">
        <w:rPr>
          <w:rFonts w:ascii="Times New Roman" w:hAnsi="Times New Roman" w:cs="Times New Roman"/>
          <w:sz w:val="28"/>
          <w:szCs w:val="28"/>
          <w:lang w:val="kk-KZ"/>
        </w:rPr>
        <w:t xml:space="preserve"> я учу детей</w:t>
      </w:r>
      <w:r w:rsidRPr="001F7D65">
        <w:rPr>
          <w:rFonts w:ascii="Times New Roman" w:hAnsi="Times New Roman" w:cs="Times New Roman"/>
          <w:sz w:val="28"/>
          <w:szCs w:val="28"/>
        </w:rPr>
        <w:t xml:space="preserve"> ставить цели и планировать деятельность по их достижению, учу добывать нужную информацию, используя доступные источники (справочники, учебники, словари, СМИ), передавать её. Не забываю</w:t>
      </w:r>
      <w:r w:rsidRPr="001F7D6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1F7D65">
        <w:rPr>
          <w:rFonts w:ascii="Times New Roman" w:hAnsi="Times New Roman" w:cs="Times New Roman"/>
          <w:sz w:val="28"/>
          <w:szCs w:val="28"/>
        </w:rPr>
        <w:t>о том, что дет</w:t>
      </w:r>
      <w:r w:rsidRPr="001F7D65">
        <w:rPr>
          <w:rFonts w:ascii="Times New Roman" w:hAnsi="Times New Roman" w:cs="Times New Roman"/>
          <w:sz w:val="28"/>
          <w:szCs w:val="28"/>
          <w:lang w:val="kk-KZ"/>
        </w:rPr>
        <w:t xml:space="preserve">ям необходимо </w:t>
      </w:r>
      <w:r w:rsidRPr="001F7D65">
        <w:rPr>
          <w:rFonts w:ascii="Times New Roman" w:hAnsi="Times New Roman" w:cs="Times New Roman"/>
          <w:sz w:val="28"/>
          <w:szCs w:val="28"/>
        </w:rPr>
        <w:t xml:space="preserve">уметь высказывать и аргументировано отстаивать своё мнение. В ходе урока уметь грамотно пользоваться математическими терминами. Прививать навыки самоконтроля и взаимоконтроля. Следовательно, функциональная математическая грамотность включает в себя навыки поиска и интерпретации математической информации, решения математических задач в различных </w:t>
      </w:r>
      <w:r w:rsidRPr="001F7D65">
        <w:rPr>
          <w:rFonts w:ascii="Times New Roman" w:hAnsi="Times New Roman" w:cs="Times New Roman"/>
          <w:sz w:val="28"/>
          <w:szCs w:val="28"/>
        </w:rPr>
        <w:lastRenderedPageBreak/>
        <w:t>жизненных ситуациях. Информацию</w:t>
      </w:r>
      <w:r w:rsidRPr="001F7D65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1F7D65">
        <w:rPr>
          <w:rFonts w:ascii="Times New Roman" w:hAnsi="Times New Roman" w:cs="Times New Roman"/>
          <w:sz w:val="28"/>
          <w:szCs w:val="28"/>
        </w:rPr>
        <w:t>представляю в виде рисунков, цифр, математических символов, формул, диаграмм, карт, таблиц, текста, а также показываю с помощью технических способов визуализации материала.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79DA" w:rsidRPr="001F7D65" w:rsidRDefault="004D79DA" w:rsidP="004D79DA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 xml:space="preserve"> Такое поведение включает в себя навыки решения проблем в реальной жизни посредством использования математической информации, включающей в себя: количества и числа, размерные величины, схемы и диаграммы, связи данных, вероятность и др.</w:t>
      </w:r>
    </w:p>
    <w:p w:rsidR="004D79DA" w:rsidRPr="001F7D65" w:rsidRDefault="004D79DA" w:rsidP="004D79DA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Примеры задач первого уровня:</w:t>
      </w:r>
    </w:p>
    <w:p w:rsidR="004D79DA" w:rsidRDefault="004D79DA" w:rsidP="004D79DA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5класс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 В магазине детских игрушек продают двухколесные и трехколесные велосипеды, причем тех и других поровну. Сколько колес может быть у всех велосипедов вместе? А) 16; В) 24; С) 25; D) 28; Е) 33.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Решение. Так как количество двух- и трехколесных велосипедов одинаково, то число колес у всех велосипедов должно быть кратно 5.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Правильный ответ С.</w:t>
      </w:r>
    </w:p>
    <w:p w:rsidR="004D79DA" w:rsidRPr="001F7D65" w:rsidRDefault="004D79DA" w:rsidP="004D79D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F7D65">
        <w:rPr>
          <w:rFonts w:ascii="Times New Roman" w:hAnsi="Times New Roman" w:cs="Times New Roman"/>
          <w:sz w:val="28"/>
          <w:szCs w:val="28"/>
        </w:rPr>
        <w:t xml:space="preserve"> Витя вылепил игрушку из глины за 40 мин. На раскрашивание этой игрушки он потратил времени в 2 раза меньше, а потом в течение 1 ч игрушка обжигалась в печи. Сколько времени ушло на изготовление игрушки?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3.В парнике выращивали помидоры, причём часть из них отправляли на продажу, а остальное оставляли на семена. Сколько килограммов помидоров оставили на семена, если в магазин каждую неделю отправляли по72 кг помидоров, а всего за месяц собрали 300кг помидоров?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Задачи второго уровня: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5 класс</w:t>
      </w:r>
    </w:p>
    <w:p w:rsidR="004D79DA" w:rsidRPr="001F7D65" w:rsidRDefault="004D79DA" w:rsidP="004D79D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 Три друга играют в игру: ведущий раздает 8 карточек, пронумерованных от 1 до 8 двум играющим. Первому – 3 карточки, второму -5 карточек. Оказалось, что сумма номеров карточек у них одинакова. Третий участник игры утверждает: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1)три карточки с нечетными номерами у второго игрока;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2) карточка с номером 2 у второго игрока;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3)карточка с номером 1 не у первого игрока.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Прав ли он?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Решение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Поскольку суммы номеров у игроков одинаковые, то они составят половину суммы всех чисел от 1 до 8, то есть 18. У игрока с тремя карточками это могут быть карточки с номерами 5, 6 и 7; 4, 6 и 8 или 3, 7 и 8. В остальных случаях суммы получаются менее 18. Значит, у второго игрока могут быть карточки с номерами 1, 2, 3, 4 и 8; 1, 2, 3, 5 и 7 или 1, 2, 4, 5 и 6 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соответственно. Таким образом, первое высказывание неверно, второе верно, третье верно. </w:t>
      </w: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Ответ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1)нет, 2) да, 3) да.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 Математик, свидетель дорожно-транспортного происшествия, запомнил, что номер машины виновника ДТП – четырехзначное число, которое делится на 19 и оканчивается на 19. Сколько машин должны проверить работники автоинспекции, чтобы установить виновника ДТП?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F7D65">
        <w:rPr>
          <w:rFonts w:ascii="Times New Roman" w:hAnsi="Times New Roman" w:cs="Times New Roman"/>
          <w:sz w:val="28"/>
          <w:szCs w:val="28"/>
        </w:rPr>
        <w:t xml:space="preserve"> Печенье упаковали в пачки по 250 г. Пачки сложили в ящик в 4 слоя. Каждый слой имеет 5 рядов по 6 пачек в каждом. Выдержит ли ящик, если максимальная масса, на которую он рассчитан, равна 32 кг? 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Определи стоимость приготовления 1 кг салата «Греческий», если для этого требуется: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Помидоры – 4 штуки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Огурец-3 штуки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Перец – 2 штуки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Маслины-1 банка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Сыр -1 упаковка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65">
        <w:rPr>
          <w:rFonts w:ascii="Times New Roman" w:hAnsi="Times New Roman" w:cs="Times New Roman"/>
          <w:i/>
          <w:sz w:val="28"/>
          <w:szCs w:val="28"/>
        </w:rPr>
        <w:t>Листья салата-1 упаковка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 xml:space="preserve">    Помидоры стоят 11 рублей за штуку, банка маслин стоит 52 рубля, огурцы – 8 рублей за штуку, упаковка сыра стоит 89 рублей, перец-24 рубля за штуку, упаковка листьев салата стоит 35 рублей.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1F7D65">
        <w:rPr>
          <w:rFonts w:ascii="Times New Roman" w:hAnsi="Times New Roman" w:cs="Times New Roman"/>
          <w:sz w:val="28"/>
          <w:szCs w:val="28"/>
        </w:rPr>
        <w:t>Врачи рекомендуют в первый день отдыха на море незагоревшему человеку проводить на солнце 20 мин, а потом каждый день можно увеличивать время пребывания на солнце на 5 мин. Лена начала загорать в понедельник. Сколько времени она может находиться на солнце в ближайшее воскресенье?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Задача третьего уровня: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1.Банк Х меняет рубли на тугрики по 3000 рублей за тугрик, и еще берет 7000 рублей за право обмена независимо от меняемой суммы. Банк </w:t>
      </w:r>
      <w:proofErr w:type="gramStart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берет за тугрик 3020 рублей, а за право обмена берет 1 тугрик (тоже независимо от меняемой суммы). Турист установил, что ему все равно, в каком из банков менять деньги. Какую сумму он собирается менять?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Решение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Предположим, турист собирается получить х тугриков. В банке Х он заплатит за них (3000х + 7000) рублей, а в банке У – 3020(х + 1) рублей.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Составим и решим уравнение 3000х + 7000 = 3020(х + 1), откуда получаем х = 199. Таким образом, турист располагает суммой, равной 3020×200 = 60400. </w:t>
      </w:r>
      <w:r w:rsidRPr="001F7D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Ответ</w:t>
      </w:r>
      <w:r w:rsidRPr="001F7D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турист собирается менять 60400 рублей, за которые он получит 199 тугриков.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D79DA" w:rsidRPr="001F7D65" w:rsidRDefault="004D79DA" w:rsidP="004D79DA">
      <w:pPr>
        <w:pStyle w:val="a6"/>
        <w:jc w:val="both"/>
        <w:rPr>
          <w:rFonts w:ascii="Times New Roman" w:eastAsiaTheme="maj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</w:pPr>
      <w:r w:rsidRPr="001F7D65">
        <w:rPr>
          <w:rFonts w:ascii="Times New Roman" w:eastAsiaTheme="maj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Практико-ориентированные задания</w:t>
      </w:r>
    </w:p>
    <w:p w:rsidR="004D79DA" w:rsidRPr="001F7D65" w:rsidRDefault="004D79DA" w:rsidP="004D79DA">
      <w:pPr>
        <w:pStyle w:val="a6"/>
        <w:jc w:val="both"/>
        <w:rPr>
          <w:rFonts w:ascii="Times New Roman" w:eastAsiaTheme="maj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lastRenderedPageBreak/>
        <w:t xml:space="preserve">1.Больному прописано лекарство, которое нужно пить по 0,5 г 3 раза в день в течение 8 дней. В одной упаковке 10 таблеток лекарства по 0,25 г. Какого наименьшего количества упаковок хватит на весь курс лечения?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2.Пакетик сока стоит 80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. Какое наибольшее число пакетиков сока можно купить на 500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руб.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? (Хватит ли денег Вите, если он захочет купить сок себе и угостить пятерых друзей; если «да», то сколько денег у него останется?)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3.Аня купила месячный проездной билет на автобус. За месяц она сделала 112 поездок. Сколько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рублей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она сэкономила, если проездной билет стоит 7000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рублей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, а разовая поездка 75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рублей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?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4.В супермаркете проходит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рекламная акция: заплатив за две шоколадки, покупатель получает три шоколадки (одна шоколадка в подарок). Шоколадка стоит 220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. Какое наибольшее число шоколадок можно получить на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1200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руб.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?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5.В упаковочную коробку должен поместиться набор деталей конструктора объёмом 0,064 м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4"/>
          <w:sz w:val="28"/>
          <w:szCs w:val="28"/>
          <w:vertAlign w:val="superscript"/>
          <w:lang w:eastAsia="ru-RU"/>
        </w:rPr>
        <w:t>3</w:t>
      </w:r>
      <w:r w:rsidRPr="001F7D6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. Какими должны быть размеры коробки в форме куба, если между деталями конструктора и коробкой по длине, ширине и высоте должно оставаться свободное пространство в 2 см? Вычислите площадь поверхности коробки и её объём. Ответы округлите до тысячных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F7D65">
        <w:rPr>
          <w:rFonts w:ascii="Times New Roman" w:hAnsi="Times New Roman" w:cs="Times New Roman"/>
          <w:sz w:val="28"/>
          <w:szCs w:val="28"/>
        </w:rPr>
        <w:t xml:space="preserve">Все эти задания направлены на развитие математической и естественнонаучной грамотности, которое предполагает способность учащихся использовать знания, приобретенные ими за время обучения в школе, для решения разнообразных задач </w:t>
      </w:r>
      <w:proofErr w:type="spellStart"/>
      <w:r w:rsidRPr="001F7D65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1F7D65">
        <w:rPr>
          <w:rFonts w:ascii="Times New Roman" w:hAnsi="Times New Roman" w:cs="Times New Roman"/>
          <w:sz w:val="28"/>
          <w:szCs w:val="28"/>
        </w:rPr>
        <w:t xml:space="preserve"> и практико-ориентированного содержания, для дальнейшего обучения и успешной социализации в обществе.</w:t>
      </w:r>
    </w:p>
    <w:p w:rsidR="004D79DA" w:rsidRPr="001F7D65" w:rsidRDefault="004D79DA" w:rsidP="004D79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учитель перестал быть для ученика «единственным источником информации». Вовлечь каждого ученика в процесс обучения, суметь выслушать его, сделать его своим помощником или ассистентом, посмотреть глазами самого ребёнка на беспокоящую его проблему – вот задача для современного учителя. </w:t>
      </w:r>
    </w:p>
    <w:p w:rsidR="004D79DA" w:rsidRPr="001F7D65" w:rsidRDefault="004D79DA" w:rsidP="004D7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D65">
        <w:rPr>
          <w:rFonts w:ascii="Times New Roman" w:hAnsi="Times New Roman" w:cs="Times New Roman"/>
          <w:sz w:val="28"/>
          <w:szCs w:val="28"/>
        </w:rPr>
        <w:t>В результате такой работы, учащиеся не только знакомятся с заданиями нестандартного характера, но и повышают математическую функциональную грамотность: расширяют свои знания, развивают образное мышление, находят взаимосвязь между различными явлениями, учатся объяснять причины наблюдаемых природных явлений, познают проявления физических закономерностей во многих областях и сферах человеческой деятельности: производственной, научно-исследовательской, социально-бытовой. Также учатся применять собственные знания для решения проблем, максимально приближенных к тем, с которыми приходится сталкиваться в реальной жизни.</w:t>
      </w:r>
    </w:p>
    <w:p w:rsidR="00130302" w:rsidRPr="004D79DA" w:rsidRDefault="00130302" w:rsidP="004D79DA"/>
    <w:sectPr w:rsidR="00130302" w:rsidRPr="004D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093"/>
    <w:multiLevelType w:val="multilevel"/>
    <w:tmpl w:val="6954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73285"/>
    <w:multiLevelType w:val="multilevel"/>
    <w:tmpl w:val="BD52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76C1F"/>
    <w:multiLevelType w:val="multilevel"/>
    <w:tmpl w:val="7F46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1E2710"/>
    <w:multiLevelType w:val="hybridMultilevel"/>
    <w:tmpl w:val="B194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24702"/>
    <w:multiLevelType w:val="multilevel"/>
    <w:tmpl w:val="A4FE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302"/>
    <w:rsid w:val="00130302"/>
    <w:rsid w:val="004D79DA"/>
    <w:rsid w:val="00D6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1CCE"/>
  <w15:docId w15:val="{A17A94A2-39FA-474B-9DAC-F5AA05A8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30302"/>
  </w:style>
  <w:style w:type="paragraph" w:customStyle="1" w:styleId="c2">
    <w:name w:val="c2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30302"/>
  </w:style>
  <w:style w:type="paragraph" w:customStyle="1" w:styleId="c11">
    <w:name w:val="c11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130302"/>
  </w:style>
  <w:style w:type="paragraph" w:customStyle="1" w:styleId="c33">
    <w:name w:val="c33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30302"/>
  </w:style>
  <w:style w:type="paragraph" w:customStyle="1" w:styleId="c35">
    <w:name w:val="c35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30302"/>
  </w:style>
  <w:style w:type="character" w:customStyle="1" w:styleId="c1">
    <w:name w:val="c1"/>
    <w:basedOn w:val="a0"/>
    <w:rsid w:val="00130302"/>
  </w:style>
  <w:style w:type="paragraph" w:customStyle="1" w:styleId="c28">
    <w:name w:val="c28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130302"/>
  </w:style>
  <w:style w:type="paragraph" w:customStyle="1" w:styleId="c40">
    <w:name w:val="c40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30302"/>
  </w:style>
  <w:style w:type="character" w:customStyle="1" w:styleId="c61">
    <w:name w:val="c61"/>
    <w:basedOn w:val="a0"/>
    <w:rsid w:val="00130302"/>
  </w:style>
  <w:style w:type="paragraph" w:customStyle="1" w:styleId="c32">
    <w:name w:val="c32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30302"/>
  </w:style>
  <w:style w:type="paragraph" w:customStyle="1" w:styleId="c51">
    <w:name w:val="c51"/>
    <w:basedOn w:val="a"/>
    <w:rsid w:val="0013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30302"/>
  </w:style>
  <w:style w:type="character" w:styleId="a3">
    <w:name w:val="Hyperlink"/>
    <w:basedOn w:val="a0"/>
    <w:uiPriority w:val="99"/>
    <w:semiHidden/>
    <w:unhideWhenUsed/>
    <w:rsid w:val="001303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0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0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3030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школа</cp:lastModifiedBy>
  <cp:revision>4</cp:revision>
  <dcterms:created xsi:type="dcterms:W3CDTF">2023-11-19T14:22:00Z</dcterms:created>
  <dcterms:modified xsi:type="dcterms:W3CDTF">2023-11-21T06:07:00Z</dcterms:modified>
</cp:coreProperties>
</file>